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spacing w:before="120" w:after="120" w:line="480" w:lineRule="auto"/>
        <w:jc w:val="center"/>
        <w:rPr>
          <w:rFonts w:hint="eastAsia" w:ascii="仿宋" w:hAnsi="仿宋" w:eastAsia="仿宋" w:cs="仿宋"/>
          <w:b/>
          <w:bCs w:val="0"/>
          <w:caps w:val="0"/>
          <w:color w:val="auto"/>
          <w:sz w:val="24"/>
          <w:szCs w:val="24"/>
        </w:rPr>
      </w:pPr>
      <w:r>
        <w:rPr>
          <w:rFonts w:hint="eastAsia" w:ascii="仿宋" w:hAnsi="仿宋" w:eastAsia="仿宋" w:cs="仿宋"/>
          <w:b/>
          <w:bCs w:val="0"/>
          <w:caps w:val="0"/>
          <w:color w:val="auto"/>
          <w:sz w:val="44"/>
        </w:rPr>
        <w:t>采购需求</w:t>
      </w:r>
      <w:bookmarkStart w:id="1" w:name="_GoBack"/>
      <w:bookmarkEnd w:id="1"/>
    </w:p>
    <w:p>
      <w:pPr>
        <w:snapToGrid w:val="0"/>
        <w:spacing w:before="120" w:after="120" w:line="0" w:lineRule="atLeast"/>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项目属性：服务类项目</w:t>
      </w:r>
      <w:r>
        <w:rPr>
          <w:rFonts w:hint="eastAsia" w:ascii="仿宋" w:hAnsi="仿宋" w:eastAsia="仿宋" w:cs="仿宋"/>
          <w:color w:val="auto"/>
          <w:sz w:val="24"/>
          <w:szCs w:val="24"/>
          <w:lang w:eastAsia="zh-CN"/>
        </w:rPr>
        <w:t>。</w:t>
      </w:r>
    </w:p>
    <w:p>
      <w:pPr>
        <w:snapToGrid w:val="0"/>
        <w:spacing w:before="120" w:after="120" w:line="0" w:lineRule="atLeast"/>
        <w:rPr>
          <w:rFonts w:hint="eastAsia" w:ascii="仿宋" w:hAnsi="仿宋" w:eastAsia="仿宋" w:cs="仿宋"/>
          <w:color w:val="auto"/>
          <w:sz w:val="24"/>
          <w:szCs w:val="24"/>
          <w:highlight w:val="yellow"/>
          <w:u w:val="single"/>
          <w:lang w:val="en-US" w:eastAsia="zh-CN"/>
        </w:rPr>
      </w:pPr>
      <w:r>
        <w:rPr>
          <w:rFonts w:hint="eastAsia" w:ascii="仿宋" w:hAnsi="仿宋" w:eastAsia="仿宋" w:cs="仿宋"/>
          <w:color w:val="auto"/>
          <w:sz w:val="24"/>
          <w:szCs w:val="24"/>
        </w:rPr>
        <w:t>本项目采购标的对应的中小企业划分标准所属行业：</w:t>
      </w:r>
      <w:r>
        <w:rPr>
          <w:rFonts w:hint="eastAsia" w:ascii="仿宋" w:hAnsi="仿宋" w:eastAsia="仿宋" w:cs="仿宋"/>
          <w:color w:val="auto"/>
          <w:sz w:val="24"/>
          <w:szCs w:val="24"/>
          <w:highlight w:val="none"/>
          <w:u w:val="single"/>
          <w:lang w:val="en-US" w:eastAsia="zh-CN"/>
        </w:rPr>
        <w:t xml:space="preserve"> 其他未列明服务 </w:t>
      </w:r>
    </w:p>
    <w:p>
      <w:pPr>
        <w:snapToGrid w:val="0"/>
        <w:spacing w:before="120" w:after="120" w:line="0" w:lineRule="atLeas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本项目不接受进口产品。</w:t>
      </w:r>
    </w:p>
    <w:p>
      <w:pPr>
        <w:snapToGrid w:val="0"/>
        <w:spacing w:before="120" w:after="120" w:line="0" w:lineRule="atLeast"/>
        <w:rPr>
          <w:rFonts w:hint="eastAsia" w:ascii="仿宋" w:hAnsi="仿宋" w:eastAsia="仿宋" w:cs="仿宋"/>
          <w:color w:val="auto"/>
          <w:sz w:val="24"/>
          <w:szCs w:val="24"/>
          <w:lang w:val="en-US" w:eastAsia="zh-CN"/>
        </w:rPr>
      </w:pPr>
    </w:p>
    <w:p>
      <w:pPr>
        <w:pStyle w:val="5"/>
        <w:numPr>
          <w:ilvl w:val="0"/>
          <w:numId w:val="0"/>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一、项目概况</w:t>
      </w:r>
    </w:p>
    <w:p>
      <w:pPr>
        <w:pStyle w:val="13"/>
        <w:tabs>
          <w:tab w:val="left" w:pos="753"/>
        </w:tabs>
        <w:bidi w:val="0"/>
        <w:spacing w:line="360" w:lineRule="auto"/>
        <w:ind w:firstLine="480" w:firstLineChars="200"/>
        <w:rPr>
          <w:rStyle w:val="11"/>
          <w:rFonts w:hint="eastAsia" w:ascii="仿宋" w:hAnsi="仿宋" w:eastAsia="仿宋" w:cs="仿宋"/>
          <w:sz w:val="24"/>
          <w:szCs w:val="24"/>
          <w:lang w:val="en-US" w:eastAsia="zh-CN"/>
        </w:rPr>
      </w:pPr>
      <w:r>
        <w:rPr>
          <w:rStyle w:val="11"/>
          <w:rFonts w:hint="eastAsia" w:ascii="仿宋" w:hAnsi="仿宋" w:eastAsia="仿宋" w:cs="仿宋"/>
          <w:sz w:val="24"/>
          <w:szCs w:val="24"/>
          <w:lang w:val="en-US" w:eastAsia="zh-CN"/>
        </w:rPr>
        <w:t>1、项目名称：泗洪县第一人民医院信息化建设提升项目（分包三）。</w:t>
      </w:r>
    </w:p>
    <w:p>
      <w:pPr>
        <w:pStyle w:val="13"/>
        <w:tabs>
          <w:tab w:val="left" w:pos="753"/>
        </w:tabs>
        <w:bidi w:val="0"/>
        <w:spacing w:line="360" w:lineRule="auto"/>
        <w:ind w:firstLine="480" w:firstLineChars="200"/>
        <w:rPr>
          <w:rStyle w:val="11"/>
          <w:rFonts w:hint="default" w:ascii="仿宋" w:hAnsi="仿宋" w:eastAsia="仿宋" w:cs="仿宋"/>
          <w:sz w:val="24"/>
          <w:szCs w:val="24"/>
          <w:lang w:val="en-US" w:eastAsia="zh-CN"/>
        </w:rPr>
      </w:pPr>
      <w:r>
        <w:rPr>
          <w:rStyle w:val="11"/>
          <w:rFonts w:hint="eastAsia" w:ascii="仿宋" w:hAnsi="仿宋" w:eastAsia="仿宋" w:cs="仿宋"/>
          <w:sz w:val="24"/>
          <w:szCs w:val="24"/>
          <w:lang w:val="en-US" w:eastAsia="zh-CN"/>
        </w:rPr>
        <w:t>2、主要内容为：根据江苏省卫健委发文建设区域医疗中心文件，按照电子病历应用系统五级、互联互通成熟度四乙标准提升现有信息化中缺失的软硬件。预算金额136万元。</w:t>
      </w:r>
    </w:p>
    <w:p>
      <w:pPr>
        <w:pStyle w:val="13"/>
        <w:tabs>
          <w:tab w:val="left" w:pos="753"/>
        </w:tabs>
        <w:bidi w:val="0"/>
        <w:spacing w:line="360" w:lineRule="auto"/>
        <w:ind w:firstLine="480" w:firstLineChars="200"/>
        <w:rPr>
          <w:rStyle w:val="11"/>
          <w:rFonts w:hint="eastAsia" w:ascii="仿宋" w:hAnsi="仿宋" w:eastAsia="仿宋" w:cs="仿宋"/>
          <w:sz w:val="24"/>
          <w:szCs w:val="24"/>
          <w:lang w:val="en-US" w:eastAsia="zh-CN"/>
        </w:rPr>
      </w:pPr>
      <w:r>
        <w:rPr>
          <w:rStyle w:val="11"/>
          <w:rFonts w:hint="eastAsia" w:ascii="仿宋" w:hAnsi="仿宋" w:eastAsia="仿宋" w:cs="仿宋"/>
          <w:sz w:val="24"/>
          <w:szCs w:val="24"/>
          <w:lang w:val="en-US" w:eastAsia="zh-CN"/>
        </w:rPr>
        <w:t>3、服务地点：泗洪县第一人民医院。</w:t>
      </w:r>
    </w:p>
    <w:p>
      <w:pPr>
        <w:pStyle w:val="13"/>
        <w:tabs>
          <w:tab w:val="left" w:pos="753"/>
        </w:tabs>
        <w:bidi w:val="0"/>
        <w:spacing w:line="360" w:lineRule="auto"/>
        <w:ind w:firstLine="480" w:firstLineChars="200"/>
        <w:rPr>
          <w:rStyle w:val="11"/>
          <w:rFonts w:hint="eastAsia" w:ascii="仿宋" w:hAnsi="仿宋" w:eastAsia="仿宋" w:cs="仿宋"/>
          <w:sz w:val="24"/>
          <w:szCs w:val="24"/>
          <w:lang w:val="en-US" w:eastAsia="zh-CN"/>
        </w:rPr>
      </w:pPr>
      <w:r>
        <w:rPr>
          <w:rStyle w:val="11"/>
          <w:rFonts w:hint="eastAsia" w:ascii="仿宋" w:hAnsi="仿宋" w:eastAsia="仿宋" w:cs="仿宋"/>
          <w:sz w:val="24"/>
          <w:szCs w:val="24"/>
          <w:lang w:val="en-US" w:eastAsia="zh-CN"/>
        </w:rPr>
        <w:t>4、服务期：采购合同签订后40个工作日内全部提升完毕并交付使用。</w:t>
      </w:r>
    </w:p>
    <w:p>
      <w:pPr>
        <w:pStyle w:val="13"/>
        <w:tabs>
          <w:tab w:val="left" w:pos="753"/>
        </w:tabs>
        <w:bidi w:val="0"/>
        <w:spacing w:line="360" w:lineRule="auto"/>
        <w:ind w:firstLine="480" w:firstLineChars="200"/>
        <w:rPr>
          <w:rStyle w:val="11"/>
          <w:rFonts w:hint="default" w:ascii="仿宋" w:hAnsi="仿宋" w:eastAsia="仿宋" w:cs="仿宋"/>
          <w:sz w:val="24"/>
          <w:szCs w:val="24"/>
          <w:lang w:val="en-US" w:eastAsia="zh-CN"/>
        </w:rPr>
      </w:pPr>
      <w:r>
        <w:rPr>
          <w:rStyle w:val="11"/>
          <w:rFonts w:hint="eastAsia" w:ascii="仿宋" w:hAnsi="仿宋" w:eastAsia="仿宋" w:cs="仿宋"/>
          <w:sz w:val="24"/>
          <w:szCs w:val="24"/>
          <w:lang w:val="en-US" w:eastAsia="zh-CN"/>
        </w:rPr>
        <w:t>5、运行维护期：1年。</w:t>
      </w:r>
    </w:p>
    <w:p>
      <w:pPr>
        <w:pStyle w:val="5"/>
        <w:numPr>
          <w:ilvl w:val="0"/>
          <w:numId w:val="0"/>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1"/>
          <w:rFonts w:hint="eastAsia" w:ascii="仿宋" w:hAnsi="仿宋" w:eastAsia="仿宋" w:cs="仿宋"/>
          <w:kern w:val="0"/>
          <w:sz w:val="24"/>
          <w:szCs w:val="24"/>
          <w:lang w:val="en-US" w:eastAsia="zh-CN" w:bidi="ar-SA"/>
        </w:rPr>
      </w:pPr>
      <w:r>
        <w:rPr>
          <w:rStyle w:val="11"/>
          <w:rFonts w:hint="eastAsia" w:ascii="仿宋" w:hAnsi="仿宋" w:eastAsia="仿宋" w:cs="仿宋"/>
          <w:kern w:val="0"/>
          <w:sz w:val="24"/>
          <w:szCs w:val="24"/>
          <w:lang w:val="en-US" w:eastAsia="zh-CN" w:bidi="ar-SA"/>
        </w:rPr>
        <w:t>采购合同签订后，收到供应商发票10个工作日内预付合同价款的30%；软件上线且运行报备后，初验合格且收到供应商发票后10个工作日内支付至合同价款的90%；</w:t>
      </w:r>
      <w:r>
        <w:rPr>
          <w:rFonts w:hint="eastAsia" w:ascii="仿宋" w:hAnsi="仿宋" w:eastAsia="仿宋"/>
          <w:color w:val="000000"/>
          <w:sz w:val="24"/>
          <w:szCs w:val="24"/>
        </w:rPr>
        <w:t>运行维护期结束，</w:t>
      </w:r>
      <w:r>
        <w:rPr>
          <w:rStyle w:val="11"/>
          <w:rFonts w:hint="eastAsia" w:ascii="仿宋" w:hAnsi="仿宋" w:eastAsia="仿宋" w:cs="仿宋"/>
          <w:kern w:val="0"/>
          <w:sz w:val="24"/>
          <w:szCs w:val="24"/>
          <w:lang w:val="en-US" w:eastAsia="zh-CN" w:bidi="ar-SA"/>
        </w:rPr>
        <w:t>供应商提供项目完整技术文档，采购人3个工作日内组织终验并出具终验报告，在收到供应商发票后10个工作日内支付至合同总额的100%。</w:t>
      </w:r>
    </w:p>
    <w:p>
      <w:pPr>
        <w:pStyle w:val="14"/>
        <w:widowControl/>
        <w:spacing w:line="360" w:lineRule="auto"/>
        <w:ind w:firstLine="480"/>
        <w:jc w:val="left"/>
        <w:rPr>
          <w:rFonts w:ascii="仿宋" w:hAnsi="仿宋" w:eastAsia="仿宋"/>
          <w:color w:val="000000"/>
          <w:sz w:val="24"/>
          <w:szCs w:val="24"/>
        </w:rPr>
      </w:pPr>
      <w:r>
        <w:rPr>
          <w:rFonts w:hint="eastAsia" w:ascii="仿宋" w:hAnsi="仿宋" w:eastAsia="仿宋"/>
          <w:color w:val="000000"/>
          <w:sz w:val="24"/>
          <w:szCs w:val="24"/>
        </w:rPr>
        <w:t>可以使用数字人民币支付。</w:t>
      </w:r>
    </w:p>
    <w:p>
      <w:pPr>
        <w:pStyle w:val="17"/>
        <w:spacing w:line="360" w:lineRule="auto"/>
        <w:ind w:firstLine="480"/>
        <w:rPr>
          <w:rFonts w:ascii="仿宋" w:hAnsi="仿宋" w:eastAsia="仿宋"/>
        </w:rPr>
      </w:pPr>
      <w:r>
        <w:rPr>
          <w:rFonts w:hint="eastAsia" w:ascii="仿宋" w:hAnsi="仿宋" w:eastAsia="仿宋"/>
        </w:rPr>
        <w:t>注：在签订合同时，供应商明确表示无需预付款或者主动要求降低预付款比例的，采购人可不适用预付规定。</w:t>
      </w:r>
    </w:p>
    <w:p>
      <w:pPr>
        <w:pStyle w:val="5"/>
        <w:numPr>
          <w:ilvl w:val="0"/>
          <w:numId w:val="1"/>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采购清单</w:t>
      </w:r>
    </w:p>
    <w:tbl>
      <w:tblPr>
        <w:tblStyle w:val="10"/>
        <w:tblW w:w="8277"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541"/>
        <w:gridCol w:w="737"/>
        <w:gridCol w:w="5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77" w:type="dxa"/>
            <w:vAlign w:val="center"/>
          </w:tcPr>
          <w:p>
            <w:pPr>
              <w:keepNext w:val="0"/>
              <w:keepLines w:val="0"/>
              <w:suppressLineNumbers w:val="0"/>
              <w:spacing w:before="0" w:beforeAutospacing="0" w:after="0" w:afterAutospacing="0" w:line="240" w:lineRule="auto"/>
              <w:ind w:left="0" w:right="0"/>
              <w:contextualSpacing/>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541" w:type="dxa"/>
            <w:vAlign w:val="center"/>
          </w:tcPr>
          <w:p>
            <w:pPr>
              <w:keepNext w:val="0"/>
              <w:keepLines w:val="0"/>
              <w:suppressLineNumbers w:val="0"/>
              <w:spacing w:before="0" w:beforeAutospacing="0" w:after="0" w:afterAutospacing="0" w:line="240" w:lineRule="auto"/>
              <w:ind w:left="0" w:right="0"/>
              <w:contextualSpacing/>
              <w:jc w:val="center"/>
              <w:rPr>
                <w:rFonts w:hint="eastAsia" w:ascii="仿宋" w:hAnsi="仿宋" w:eastAsia="仿宋" w:cs="仿宋"/>
                <w:b/>
                <w:bCs/>
                <w:sz w:val="21"/>
                <w:szCs w:val="21"/>
              </w:rPr>
            </w:pPr>
            <w:r>
              <w:rPr>
                <w:rFonts w:hint="eastAsia" w:ascii="仿宋" w:hAnsi="仿宋" w:eastAsia="仿宋" w:cs="仿宋"/>
                <w:b/>
                <w:bCs/>
                <w:sz w:val="21"/>
                <w:szCs w:val="21"/>
              </w:rPr>
              <w:t>服务内容</w:t>
            </w:r>
          </w:p>
        </w:tc>
        <w:tc>
          <w:tcPr>
            <w:tcW w:w="737" w:type="dxa"/>
            <w:vAlign w:val="center"/>
          </w:tcPr>
          <w:p>
            <w:pPr>
              <w:keepNext w:val="0"/>
              <w:keepLines w:val="0"/>
              <w:suppressLineNumbers w:val="0"/>
              <w:spacing w:before="0" w:beforeAutospacing="0" w:after="0" w:afterAutospacing="0" w:line="240" w:lineRule="auto"/>
              <w:ind w:left="0" w:right="0"/>
              <w:contextualSpacing/>
              <w:jc w:val="center"/>
              <w:rPr>
                <w:rFonts w:hint="eastAsia" w:ascii="仿宋" w:hAnsi="仿宋" w:eastAsia="仿宋" w:cs="仿宋"/>
                <w:b/>
                <w:bCs/>
                <w:sz w:val="21"/>
                <w:szCs w:val="21"/>
              </w:rPr>
            </w:pPr>
            <w:r>
              <w:rPr>
                <w:rFonts w:hint="eastAsia" w:ascii="仿宋" w:hAnsi="仿宋" w:eastAsia="仿宋" w:cs="仿宋"/>
                <w:b/>
                <w:bCs/>
                <w:sz w:val="21"/>
                <w:szCs w:val="21"/>
              </w:rPr>
              <w:t>数量</w:t>
            </w:r>
          </w:p>
        </w:tc>
        <w:tc>
          <w:tcPr>
            <w:tcW w:w="5222" w:type="dxa"/>
            <w:vAlign w:val="center"/>
          </w:tcPr>
          <w:p>
            <w:pPr>
              <w:keepNext w:val="0"/>
              <w:keepLines w:val="0"/>
              <w:suppressLineNumbers w:val="0"/>
              <w:spacing w:before="0" w:beforeAutospacing="0" w:after="0" w:afterAutospacing="0" w:line="240" w:lineRule="auto"/>
              <w:ind w:left="0" w:right="0"/>
              <w:contextualSpacing/>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7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5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仿宋" w:hAnsi="仿宋" w:eastAsia="仿宋" w:cs="仿宋"/>
                <w:sz w:val="21"/>
                <w:szCs w:val="21"/>
              </w:rPr>
            </w:pPr>
            <w:r>
              <w:rPr>
                <w:rFonts w:hint="eastAsia" w:ascii="仿宋" w:hAnsi="仿宋" w:eastAsia="仿宋" w:cs="仿宋"/>
                <w:sz w:val="21"/>
                <w:szCs w:val="21"/>
              </w:rPr>
              <w:t>CDSS 临床决策辅助系统</w:t>
            </w:r>
          </w:p>
        </w:tc>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仿宋" w:hAnsi="仿宋" w:eastAsia="仿宋" w:cs="仿宋"/>
                <w:sz w:val="21"/>
                <w:szCs w:val="21"/>
              </w:rPr>
            </w:pPr>
            <w:r>
              <w:rPr>
                <w:rFonts w:hint="eastAsia" w:ascii="仿宋" w:hAnsi="仿宋" w:eastAsia="仿宋" w:cs="仿宋"/>
                <w:sz w:val="21"/>
                <w:szCs w:val="21"/>
              </w:rPr>
              <w:t>1套</w:t>
            </w:r>
          </w:p>
        </w:tc>
        <w:tc>
          <w:tcPr>
            <w:tcW w:w="5222"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contextualSpacing/>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提供包含智能全科知识库、知识库临床应用集成、临床辅助决策支持。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54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仿宋" w:hAnsi="仿宋" w:eastAsia="仿宋" w:cs="仿宋"/>
                <w:sz w:val="21"/>
                <w:szCs w:val="21"/>
              </w:rPr>
            </w:pPr>
            <w:r>
              <w:rPr>
                <w:rFonts w:hint="eastAsia" w:ascii="仿宋" w:hAnsi="仿宋" w:eastAsia="仿宋" w:cs="仿宋"/>
                <w:sz w:val="21"/>
                <w:szCs w:val="21"/>
              </w:rPr>
              <w:t>电子签名服务</w:t>
            </w:r>
          </w:p>
        </w:tc>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仿宋" w:hAnsi="仿宋" w:eastAsia="仿宋" w:cs="仿宋"/>
                <w:sz w:val="21"/>
                <w:szCs w:val="21"/>
              </w:rPr>
            </w:pPr>
            <w:r>
              <w:rPr>
                <w:rFonts w:hint="eastAsia" w:ascii="仿宋" w:hAnsi="仿宋" w:eastAsia="仿宋" w:cs="仿宋"/>
                <w:sz w:val="21"/>
                <w:szCs w:val="21"/>
              </w:rPr>
              <w:t>1项</w:t>
            </w:r>
          </w:p>
        </w:tc>
        <w:tc>
          <w:tcPr>
            <w:tcW w:w="5222"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contextualSpacing/>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提供包含协同签名服务、数字证书服务及时间戳服务在内的面向医院业务系统的电子签名服务。</w:t>
            </w:r>
          </w:p>
        </w:tc>
      </w:tr>
    </w:tbl>
    <w:p>
      <w:pPr>
        <w:pStyle w:val="5"/>
        <w:numPr>
          <w:ilvl w:val="0"/>
          <w:numId w:val="0"/>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四、功能要求</w:t>
      </w:r>
    </w:p>
    <w:p>
      <w:pPr>
        <w:spacing w:after="0" w:line="360" w:lineRule="auto"/>
        <w:contextualSpacing/>
        <w:outlineLvl w:val="2"/>
        <w:rPr>
          <w:rFonts w:hint="eastAsia" w:ascii="仿宋" w:hAnsi="仿宋" w:eastAsia="仿宋" w:cs="仿宋"/>
          <w:b/>
          <w:bCs/>
          <w:sz w:val="24"/>
          <w:szCs w:val="24"/>
        </w:rPr>
      </w:pPr>
      <w:r>
        <w:rPr>
          <w:rFonts w:hint="eastAsia" w:ascii="仿宋" w:hAnsi="仿宋" w:eastAsia="仿宋" w:cs="仿宋"/>
          <w:b/>
          <w:bCs/>
          <w:sz w:val="24"/>
          <w:szCs w:val="24"/>
        </w:rPr>
        <w:t>（一）临床辅助决策支持系统</w:t>
      </w:r>
    </w:p>
    <w:p>
      <w:pPr>
        <w:spacing w:after="0" w:line="360" w:lineRule="auto"/>
        <w:contextualSpacing/>
        <w:outlineLvl w:val="2"/>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功能模块</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3716"/>
        <w:gridCol w:w="3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b/>
                <w:bCs/>
                <w:sz w:val="21"/>
                <w:szCs w:val="21"/>
                <w14:ligatures w14:val="none"/>
              </w:rPr>
            </w:pPr>
            <w:r>
              <w:rPr>
                <w:rFonts w:hint="eastAsia" w:ascii="仿宋" w:hAnsi="仿宋" w:eastAsia="仿宋" w:cs="仿宋"/>
                <w:b/>
                <w:bCs/>
                <w:kern w:val="0"/>
                <w:sz w:val="21"/>
                <w:szCs w:val="21"/>
                <w:lang w:bidi="ar"/>
                <w14:ligatures w14:val="none"/>
              </w:rPr>
              <w:t>序号</w:t>
            </w:r>
          </w:p>
        </w:tc>
        <w:tc>
          <w:tcPr>
            <w:tcW w:w="218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b/>
                <w:bCs/>
                <w:sz w:val="21"/>
                <w:szCs w:val="21"/>
                <w14:ligatures w14:val="none"/>
              </w:rPr>
            </w:pPr>
            <w:r>
              <w:rPr>
                <w:rFonts w:hint="eastAsia" w:ascii="仿宋" w:hAnsi="仿宋" w:eastAsia="仿宋" w:cs="仿宋"/>
                <w:b/>
                <w:bCs/>
                <w:sz w:val="21"/>
                <w:szCs w:val="21"/>
                <w14:ligatures w14:val="none"/>
              </w:rPr>
              <w:t>模块</w:t>
            </w:r>
          </w:p>
        </w:tc>
        <w:tc>
          <w:tcPr>
            <w:tcW w:w="218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b/>
                <w:bCs/>
                <w:sz w:val="21"/>
                <w:szCs w:val="21"/>
                <w14:ligatures w14:val="none"/>
              </w:rPr>
            </w:pPr>
            <w:r>
              <w:rPr>
                <w:rFonts w:hint="eastAsia" w:ascii="仿宋" w:hAnsi="仿宋" w:eastAsia="仿宋" w:cs="仿宋"/>
                <w:b/>
                <w:bCs/>
                <w:sz w:val="21"/>
                <w:szCs w:val="21"/>
                <w14:ligatures w14:val="none"/>
              </w:rPr>
              <w:t>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1</w:t>
            </w:r>
          </w:p>
        </w:tc>
        <w:tc>
          <w:tcPr>
            <w:tcW w:w="2180" w:type="pct"/>
            <w:vMerge w:val="restar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临床基础西医知识库</w:t>
            </w:r>
          </w:p>
        </w:tc>
        <w:tc>
          <w:tcPr>
            <w:tcW w:w="218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知识库智能检索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2</w:t>
            </w:r>
          </w:p>
        </w:tc>
        <w:tc>
          <w:tcPr>
            <w:tcW w:w="2180"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8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疾病知识库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3</w:t>
            </w:r>
          </w:p>
        </w:tc>
        <w:tc>
          <w:tcPr>
            <w:tcW w:w="2180"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8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药品知识库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4</w:t>
            </w:r>
          </w:p>
        </w:tc>
        <w:tc>
          <w:tcPr>
            <w:tcW w:w="2180"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8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检验知识库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5</w:t>
            </w:r>
          </w:p>
        </w:tc>
        <w:tc>
          <w:tcPr>
            <w:tcW w:w="2180"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8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检查知识库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6</w:t>
            </w:r>
          </w:p>
        </w:tc>
        <w:tc>
          <w:tcPr>
            <w:tcW w:w="2180"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8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护理知识库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7</w:t>
            </w:r>
          </w:p>
        </w:tc>
        <w:tc>
          <w:tcPr>
            <w:tcW w:w="2180"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8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政策法规知识库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8</w:t>
            </w:r>
          </w:p>
        </w:tc>
        <w:tc>
          <w:tcPr>
            <w:tcW w:w="2180"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8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诊疗规范知识库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9</w:t>
            </w:r>
          </w:p>
        </w:tc>
        <w:tc>
          <w:tcPr>
            <w:tcW w:w="2180" w:type="pct"/>
            <w:vMerge w:val="restar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临床知识库管理</w:t>
            </w:r>
          </w:p>
        </w:tc>
        <w:tc>
          <w:tcPr>
            <w:tcW w:w="218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知识内容维护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10</w:t>
            </w:r>
          </w:p>
        </w:tc>
        <w:tc>
          <w:tcPr>
            <w:tcW w:w="2180"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8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知识专题管理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11</w:t>
            </w:r>
          </w:p>
        </w:tc>
        <w:tc>
          <w:tcPr>
            <w:tcW w:w="2180"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8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知识文档上传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12</w:t>
            </w:r>
          </w:p>
        </w:tc>
        <w:tc>
          <w:tcPr>
            <w:tcW w:w="2180"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8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知识目录对照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13</w:t>
            </w:r>
          </w:p>
        </w:tc>
        <w:tc>
          <w:tcPr>
            <w:tcW w:w="2180"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8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术语归一服务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14</w:t>
            </w:r>
          </w:p>
        </w:tc>
        <w:tc>
          <w:tcPr>
            <w:tcW w:w="2180" w:type="pct"/>
            <w:vMerge w:val="restar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知识库临床应用集成</w:t>
            </w:r>
          </w:p>
        </w:tc>
        <w:tc>
          <w:tcPr>
            <w:tcW w:w="218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临床知识库调阅对接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15</w:t>
            </w:r>
          </w:p>
        </w:tc>
        <w:tc>
          <w:tcPr>
            <w:tcW w:w="2180" w:type="pct"/>
            <w:vMerge w:val="continue"/>
            <w:shd w:val="clear" w:color="auto" w:fill="auto"/>
            <w:vAlign w:val="center"/>
          </w:tcPr>
          <w:p>
            <w:pPr>
              <w:keepNext w:val="0"/>
              <w:keepLines w:val="0"/>
              <w:suppressLineNumbers w:val="0"/>
              <w:adjustRightInd w:val="0"/>
              <w:spacing w:before="0" w:beforeAutospacing="0" w:after="0" w:afterAutospacing="0" w:line="360" w:lineRule="auto"/>
              <w:ind w:left="0" w:right="0"/>
              <w:contextualSpacing/>
              <w:jc w:val="center"/>
              <w:rPr>
                <w:rFonts w:hint="eastAsia" w:ascii="仿宋" w:hAnsi="仿宋" w:eastAsia="仿宋" w:cs="仿宋"/>
                <w:sz w:val="21"/>
                <w:szCs w:val="21"/>
                <w14:ligatures w14:val="none"/>
              </w:rPr>
            </w:pPr>
          </w:p>
        </w:tc>
        <w:tc>
          <w:tcPr>
            <w:tcW w:w="2180" w:type="pct"/>
            <w:shd w:val="clear" w:color="auto" w:fill="auto"/>
            <w:vAlign w:val="center"/>
          </w:tcPr>
          <w:p>
            <w:pPr>
              <w:keepNext w:val="0"/>
              <w:keepLines w:val="0"/>
              <w:widowControl/>
              <w:suppressLineNumbers w:val="0"/>
              <w:adjustRightInd w:val="0"/>
              <w:spacing w:before="0" w:beforeAutospacing="0" w:after="0" w:afterAutospacing="0" w:line="360" w:lineRule="auto"/>
              <w:ind w:left="0" w:right="0"/>
              <w:contextualSpacing/>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临床知识库动态查询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pct"/>
            <w:shd w:val="clear" w:color="auto" w:fill="auto"/>
            <w:noWrap/>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16</w:t>
            </w:r>
          </w:p>
        </w:tc>
        <w:tc>
          <w:tcPr>
            <w:tcW w:w="2180" w:type="pct"/>
            <w:shd w:val="clear" w:color="auto" w:fill="auto"/>
            <w:noWrap/>
            <w:vAlign w:val="center"/>
          </w:tcPr>
          <w:p>
            <w:pPr>
              <w:keepNext w:val="0"/>
              <w:keepLines w:val="0"/>
              <w:widowControl/>
              <w:suppressLineNumbers w:val="0"/>
              <w:adjustRightInd w:val="0"/>
              <w:spacing w:before="0" w:beforeAutospacing="0" w:after="0" w:afterAutospacing="0" w:line="360" w:lineRule="auto"/>
              <w:ind w:left="0" w:right="0"/>
              <w:contextualSpacing/>
              <w:jc w:val="center"/>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划词查询</w:t>
            </w:r>
          </w:p>
        </w:tc>
        <w:tc>
          <w:tcPr>
            <w:tcW w:w="2180" w:type="pct"/>
            <w:shd w:val="clear" w:color="auto" w:fill="auto"/>
            <w:noWrap/>
            <w:vAlign w:val="center"/>
          </w:tcPr>
          <w:p>
            <w:pPr>
              <w:keepNext w:val="0"/>
              <w:keepLines w:val="0"/>
              <w:widowControl/>
              <w:suppressLineNumbers w:val="0"/>
              <w:adjustRightInd w:val="0"/>
              <w:spacing w:before="0" w:beforeAutospacing="0" w:after="0" w:afterAutospacing="0" w:line="360" w:lineRule="auto"/>
              <w:ind w:left="0" w:right="0"/>
              <w:contextualSpacing/>
              <w:textAlignment w:val="center"/>
              <w:rPr>
                <w:rFonts w:hint="eastAsia" w:ascii="仿宋" w:hAnsi="仿宋" w:eastAsia="仿宋" w:cs="仿宋"/>
                <w:sz w:val="21"/>
                <w:szCs w:val="21"/>
                <w14:ligatures w14:val="none"/>
              </w:rPr>
            </w:pPr>
            <w:r>
              <w:rPr>
                <w:rFonts w:hint="eastAsia" w:ascii="仿宋" w:hAnsi="仿宋" w:eastAsia="仿宋" w:cs="仿宋"/>
                <w:kern w:val="0"/>
                <w:sz w:val="21"/>
                <w:szCs w:val="21"/>
                <w:lang w:bidi="ar"/>
                <w14:ligatures w14:val="none"/>
              </w:rPr>
              <w:t>划词查询</w:t>
            </w:r>
          </w:p>
        </w:tc>
      </w:tr>
    </w:tbl>
    <w:p>
      <w:pPr>
        <w:spacing w:after="0" w:line="360" w:lineRule="auto"/>
        <w:contextualSpacing/>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2、系统功能要求</w:t>
      </w:r>
    </w:p>
    <w:p>
      <w:pPr>
        <w:spacing w:after="0" w:line="360" w:lineRule="auto"/>
        <w:contextualSpacing/>
        <w:outlineLvl w:val="4"/>
        <w:rPr>
          <w:rFonts w:hint="eastAsia" w:ascii="仿宋" w:hAnsi="仿宋" w:eastAsia="仿宋" w:cs="仿宋"/>
          <w:b/>
          <w:bCs/>
          <w:sz w:val="24"/>
          <w:szCs w:val="24"/>
        </w:rPr>
      </w:pPr>
      <w:r>
        <w:rPr>
          <w:rFonts w:hint="eastAsia" w:ascii="仿宋" w:hAnsi="仿宋" w:eastAsia="仿宋" w:cs="仿宋"/>
          <w:b/>
          <w:bCs/>
          <w:sz w:val="24"/>
          <w:szCs w:val="24"/>
        </w:rPr>
        <w:t>2.1总体技术要求</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系统在院内部署，所有数据均存储在院内；</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▲支持基于kubernetes和docker容器编排的部署方案，展示容器的运行状态；（提供软件功能截图）</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▲具备完善应用部署能力，提供应用部署管理平台的界面和部署方案；（提供软件功能截图）</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支持与医院信息系统数据的实时同步，需提供技术方案；</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支持集成多种数据库，如DB2、PostgreSQL、MySQL、ORACLE和SQL Server；</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产品稳定性要求：系统支持7*24小时不间断运行。</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rPr>
        <w:tab/>
      </w:r>
      <w:r>
        <w:rPr>
          <w:rFonts w:hint="eastAsia" w:ascii="仿宋" w:hAnsi="仿宋" w:eastAsia="仿宋" w:cs="仿宋"/>
          <w:sz w:val="24"/>
          <w:szCs w:val="24"/>
        </w:rPr>
        <w:t>支持对接不同架构的业务系统。</w:t>
      </w:r>
    </w:p>
    <w:p>
      <w:pPr>
        <w:spacing w:after="0" w:line="360" w:lineRule="auto"/>
        <w:contextualSpacing/>
        <w:outlineLvl w:val="4"/>
        <w:rPr>
          <w:rFonts w:hint="eastAsia" w:ascii="仿宋" w:hAnsi="仿宋" w:eastAsia="仿宋" w:cs="仿宋"/>
          <w:b/>
          <w:bCs/>
          <w:sz w:val="24"/>
          <w:szCs w:val="24"/>
        </w:rPr>
      </w:pPr>
      <w:r>
        <w:rPr>
          <w:rFonts w:hint="eastAsia" w:ascii="仿宋" w:hAnsi="仿宋" w:eastAsia="仿宋" w:cs="仿宋"/>
          <w:b/>
          <w:bCs/>
          <w:sz w:val="24"/>
          <w:szCs w:val="24"/>
        </w:rPr>
        <w:t>2.2临床基础西医知识库</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2.2.1.</w:t>
      </w:r>
      <w:r>
        <w:rPr>
          <w:rFonts w:hint="eastAsia" w:ascii="仿宋" w:hAnsi="仿宋" w:eastAsia="仿宋" w:cs="仿宋"/>
          <w:sz w:val="24"/>
          <w:szCs w:val="24"/>
        </w:rPr>
        <w:tab/>
      </w:r>
      <w:r>
        <w:rPr>
          <w:rFonts w:hint="eastAsia" w:ascii="仿宋" w:hAnsi="仿宋" w:eastAsia="仿宋" w:cs="仿宋"/>
          <w:sz w:val="24"/>
          <w:szCs w:val="24"/>
        </w:rPr>
        <w:t>知识库智能检索</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▲具备基于标准化医学术语的专业检索引擎，支持精准快速全局搜索临床知识，支持分类检索。（提供软件功能截图）</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支持按照名称、关键字、拼音首字母检索知识库内容，涉及疾病知识、药品知识、检验知识、检查知识、护理知识、政策法规、诊疗规范等内容。</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支持通过与门诊处方系统、住院医嘱系统、护士工作站系统等对接，实现在医师、护士信息系统中内嵌知识库检索按钮的功能。</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2.2.2.</w:t>
      </w:r>
      <w:r>
        <w:rPr>
          <w:rFonts w:hint="eastAsia" w:ascii="仿宋" w:hAnsi="仿宋" w:eastAsia="仿宋" w:cs="仿宋"/>
          <w:sz w:val="24"/>
          <w:szCs w:val="24"/>
        </w:rPr>
        <w:tab/>
      </w:r>
      <w:r>
        <w:rPr>
          <w:rFonts w:hint="eastAsia" w:ascii="仿宋" w:hAnsi="仿宋" w:eastAsia="仿宋" w:cs="仿宋"/>
          <w:sz w:val="24"/>
          <w:szCs w:val="24"/>
        </w:rPr>
        <w:t>疾病知识库</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提供疾病知识库不少于4000条，一般应包含疾病定义、临床表现、诊断标准、推荐检验检查、鉴别诊断、治疗原则等。</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支持按照疾病名称、关键字、拼音首字母进行检索。</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支持关联相关的临床指南和专家共识附件。</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支持新增、修改、发布、停用疾病知识库的自定义知识条目。</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支持通过与门诊医生站系统、住院医生站系统对接，实现在下达诊断时关联对应疾病知识并可快速查询的功能。</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2.2.3.</w:t>
      </w:r>
      <w:r>
        <w:rPr>
          <w:rFonts w:hint="eastAsia" w:ascii="仿宋" w:hAnsi="仿宋" w:eastAsia="仿宋" w:cs="仿宋"/>
          <w:sz w:val="24"/>
          <w:szCs w:val="24"/>
        </w:rPr>
        <w:tab/>
      </w:r>
      <w:r>
        <w:rPr>
          <w:rFonts w:hint="eastAsia" w:ascii="仿宋" w:hAnsi="仿宋" w:eastAsia="仿宋" w:cs="仿宋"/>
          <w:sz w:val="24"/>
          <w:szCs w:val="24"/>
        </w:rPr>
        <w:t>药品知识库</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提供药品知识不少于30000条，一般应包含药品成分、适应症、用法用量、不良反应、用药禁忌、注意事项、药物相互作用。</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支持按照药品名称、关键字、拼音首字母进行检索。</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支持新增、修改、发布、停用药品知识库的自定义知识条目。</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支持通过与门诊处方系统、住院医嘱系统对接，实现下达处方或医嘱时关联查看对应药品说明书的功能。</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2.2.4.</w:t>
      </w:r>
      <w:r>
        <w:rPr>
          <w:rFonts w:hint="eastAsia" w:ascii="仿宋" w:hAnsi="仿宋" w:eastAsia="仿宋" w:cs="仿宋"/>
          <w:sz w:val="24"/>
          <w:szCs w:val="24"/>
        </w:rPr>
        <w:tab/>
      </w:r>
      <w:r>
        <w:rPr>
          <w:rFonts w:hint="eastAsia" w:ascii="仿宋" w:hAnsi="仿宋" w:eastAsia="仿宋" w:cs="仿宋"/>
          <w:sz w:val="24"/>
          <w:szCs w:val="24"/>
        </w:rPr>
        <w:t>检验知识库</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提供检验知识库不少于1000条，一般应包含标本类型、参考范围、异常值意义、相关疾病、检测方法或采样注意事项。</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支持按照检验项目名称、关键字、拼音首字母进行检索。</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支持新增、修改、发布、停用检验知识库的自定义知识条目。</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支持通过与门诊处方系统、住院医嘱系统对接，实现开具检验申请单或者查看检验报告结果时关联查看对应的检验项目说明的功能。</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2.2.5.</w:t>
      </w:r>
      <w:r>
        <w:rPr>
          <w:rFonts w:hint="eastAsia" w:ascii="仿宋" w:hAnsi="仿宋" w:eastAsia="仿宋" w:cs="仿宋"/>
          <w:sz w:val="24"/>
          <w:szCs w:val="24"/>
        </w:rPr>
        <w:tab/>
      </w:r>
      <w:r>
        <w:rPr>
          <w:rFonts w:hint="eastAsia" w:ascii="仿宋" w:hAnsi="仿宋" w:eastAsia="仿宋" w:cs="仿宋"/>
          <w:sz w:val="24"/>
          <w:szCs w:val="24"/>
        </w:rPr>
        <w:t>检查知识库</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提供检查知识库不少于500条，一般应包含检查前患者准备事项、检查参考范围、异常值意义、相关疾病。</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支持按照检查项目名称、关键字、拼音首字母进行检索。</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支持新增、修改、发布、停用检查知识库的自定义知识条目。</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支持通过与门诊处方系统、住院医嘱系统对接，实现开具检查申请单时关联查看对应的检查项目说明的功能。</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2.2.6.</w:t>
      </w:r>
      <w:r>
        <w:rPr>
          <w:rFonts w:hint="eastAsia" w:ascii="仿宋" w:hAnsi="仿宋" w:eastAsia="仿宋" w:cs="仿宋"/>
          <w:sz w:val="24"/>
          <w:szCs w:val="24"/>
        </w:rPr>
        <w:tab/>
      </w:r>
      <w:r>
        <w:rPr>
          <w:rFonts w:hint="eastAsia" w:ascii="仿宋" w:hAnsi="仿宋" w:eastAsia="仿宋" w:cs="仿宋"/>
          <w:sz w:val="24"/>
          <w:szCs w:val="24"/>
        </w:rPr>
        <w:t>护理知识库</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提供常见护理操作知识不少于100条，一般应包含护理操作定义、常见原因、护理措施。</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支持按照护理操作名称、关键字、拼音首字母进行检索。</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支持新增、修改、发布、停用护理知识库的自定义知识条目。</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2.2.7.</w:t>
      </w:r>
      <w:r>
        <w:rPr>
          <w:rFonts w:hint="eastAsia" w:ascii="仿宋" w:hAnsi="仿宋" w:eastAsia="仿宋" w:cs="仿宋"/>
          <w:sz w:val="24"/>
          <w:szCs w:val="24"/>
        </w:rPr>
        <w:tab/>
      </w:r>
      <w:r>
        <w:rPr>
          <w:rFonts w:hint="eastAsia" w:ascii="仿宋" w:hAnsi="仿宋" w:eastAsia="仿宋" w:cs="仿宋"/>
          <w:sz w:val="24"/>
          <w:szCs w:val="24"/>
        </w:rPr>
        <w:t>政策法规知识库</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提供常用的医疗相关政策法规不少于50条。</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支持按照政策法规名称、关键字、拼音首字母进行检索。</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支持关联相关的政策、法规附件。</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支持新增、修改、发布、停用自定义政策法规条目。</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2.2.8.</w:t>
      </w:r>
      <w:r>
        <w:rPr>
          <w:rFonts w:hint="eastAsia" w:ascii="仿宋" w:hAnsi="仿宋" w:eastAsia="仿宋" w:cs="仿宋"/>
          <w:sz w:val="24"/>
          <w:szCs w:val="24"/>
        </w:rPr>
        <w:tab/>
      </w:r>
      <w:r>
        <w:rPr>
          <w:rFonts w:hint="eastAsia" w:ascii="仿宋" w:hAnsi="仿宋" w:eastAsia="仿宋" w:cs="仿宋"/>
          <w:sz w:val="24"/>
          <w:szCs w:val="24"/>
        </w:rPr>
        <w:t>诊疗规范知识库</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提供常见疾病的诊疗规范知识不少于100条。</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支持按照诊疗指南、专家共识名称、关键字、拼音首字母进行检索。</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支持关联相关的诊疗规范附件。</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支持新增、修改、发布、停用自定义的诊疗规范条目。</w:t>
      </w:r>
    </w:p>
    <w:p>
      <w:pPr>
        <w:spacing w:after="0" w:line="360" w:lineRule="auto"/>
        <w:contextualSpacing/>
        <w:outlineLvl w:val="4"/>
        <w:rPr>
          <w:rFonts w:hint="eastAsia" w:ascii="仿宋" w:hAnsi="仿宋" w:eastAsia="仿宋" w:cs="仿宋"/>
          <w:b/>
          <w:bCs/>
          <w:sz w:val="24"/>
          <w:szCs w:val="24"/>
        </w:rPr>
      </w:pPr>
      <w:r>
        <w:rPr>
          <w:rFonts w:hint="eastAsia" w:ascii="仿宋" w:hAnsi="仿宋" w:eastAsia="仿宋" w:cs="仿宋"/>
          <w:b/>
          <w:bCs/>
          <w:sz w:val="24"/>
          <w:szCs w:val="24"/>
        </w:rPr>
        <w:t>2.3临床知识库管理</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2.3.1.</w:t>
      </w:r>
      <w:r>
        <w:rPr>
          <w:rFonts w:hint="eastAsia" w:ascii="仿宋" w:hAnsi="仿宋" w:eastAsia="仿宋" w:cs="仿宋"/>
          <w:sz w:val="24"/>
          <w:szCs w:val="24"/>
        </w:rPr>
        <w:tab/>
      </w:r>
      <w:r>
        <w:rPr>
          <w:rFonts w:hint="eastAsia" w:ascii="仿宋" w:hAnsi="仿宋" w:eastAsia="仿宋" w:cs="仿宋"/>
          <w:sz w:val="24"/>
          <w:szCs w:val="24"/>
        </w:rPr>
        <w:t>知识内容维护</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▲支持用户自行维护知识库内容，可编辑疾病知识、药品知识、检查知识、检验知识、护理知识、政策规范、诊疗规范等。（提供软件功能截图）</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知识条目可进行结构化维护，支持设置知识段落。</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支持知识条目内容选择字体、字号、字体颜色。</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支持设置粗体、斜体，支持添加下划线、删除线，支持添加底色。</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支持知识条目内容插入自动编号、项目符号。</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支持添加超链接。</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rPr>
        <w:tab/>
      </w:r>
      <w:r>
        <w:rPr>
          <w:rFonts w:hint="eastAsia" w:ascii="仿宋" w:hAnsi="仿宋" w:eastAsia="仿宋" w:cs="仿宋"/>
          <w:sz w:val="24"/>
          <w:szCs w:val="24"/>
        </w:rPr>
        <w:t>支持添加附件。</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rPr>
        <w:tab/>
      </w:r>
      <w:r>
        <w:rPr>
          <w:rFonts w:hint="eastAsia" w:ascii="仿宋" w:hAnsi="仿宋" w:eastAsia="仿宋" w:cs="仿宋"/>
          <w:sz w:val="24"/>
          <w:szCs w:val="24"/>
        </w:rPr>
        <w:t>支持知识内容保存和发布。</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2.3.2.</w:t>
      </w:r>
      <w:r>
        <w:rPr>
          <w:rFonts w:hint="eastAsia" w:ascii="仿宋" w:hAnsi="仿宋" w:eastAsia="仿宋" w:cs="仿宋"/>
          <w:sz w:val="24"/>
          <w:szCs w:val="24"/>
        </w:rPr>
        <w:tab/>
      </w:r>
      <w:r>
        <w:rPr>
          <w:rFonts w:hint="eastAsia" w:ascii="仿宋" w:hAnsi="仿宋" w:eastAsia="仿宋" w:cs="仿宋"/>
          <w:sz w:val="24"/>
          <w:szCs w:val="24"/>
        </w:rPr>
        <w:t>知识专题管理</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支持以专题形式展示知识条目。</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支持用户自定义知识专题，可在专题中加入相关的知识条目。</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支持快速查看专题知识。</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2.3.3.</w:t>
      </w:r>
      <w:r>
        <w:rPr>
          <w:rFonts w:hint="eastAsia" w:ascii="仿宋" w:hAnsi="仿宋" w:eastAsia="仿宋" w:cs="仿宋"/>
          <w:sz w:val="24"/>
          <w:szCs w:val="24"/>
        </w:rPr>
        <w:tab/>
      </w:r>
      <w:r>
        <w:rPr>
          <w:rFonts w:hint="eastAsia" w:ascii="仿宋" w:hAnsi="仿宋" w:eastAsia="仿宋" w:cs="仿宋"/>
          <w:sz w:val="24"/>
          <w:szCs w:val="24"/>
        </w:rPr>
        <w:t>知识文档上传</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支持上传文档类附件作为临床知识库内容。</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支持直接浏览PDF格式的附件。</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支持知识文档下载。</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支持知识文档停用或删除。</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支持在编辑知识内容时创建超链接，浏览知识时可点击链接查看相关内容。</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2.3.4.</w:t>
      </w:r>
      <w:r>
        <w:rPr>
          <w:rFonts w:hint="eastAsia" w:ascii="仿宋" w:hAnsi="仿宋" w:eastAsia="仿宋" w:cs="仿宋"/>
          <w:sz w:val="24"/>
          <w:szCs w:val="24"/>
        </w:rPr>
        <w:tab/>
      </w:r>
      <w:r>
        <w:rPr>
          <w:rFonts w:hint="eastAsia" w:ascii="仿宋" w:hAnsi="仿宋" w:eastAsia="仿宋" w:cs="仿宋"/>
          <w:sz w:val="24"/>
          <w:szCs w:val="24"/>
        </w:rPr>
        <w:t>知识目录对照</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支持维护业务系统字典与知识条目字典的对照关系，以保障院内建设统一知识体系，不同科室、不同系统调用的相同知识逻辑的结果相同。</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2.3.5.</w:t>
      </w:r>
      <w:r>
        <w:rPr>
          <w:rFonts w:hint="eastAsia" w:ascii="仿宋" w:hAnsi="仿宋" w:eastAsia="仿宋" w:cs="仿宋"/>
          <w:sz w:val="24"/>
          <w:szCs w:val="24"/>
        </w:rPr>
        <w:tab/>
      </w:r>
      <w:r>
        <w:rPr>
          <w:rFonts w:hint="eastAsia" w:ascii="仿宋" w:hAnsi="仿宋" w:eastAsia="仿宋" w:cs="仿宋"/>
          <w:sz w:val="24"/>
          <w:szCs w:val="24"/>
        </w:rPr>
        <w:t>术语归一服务</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▲支持智能识别院内疾病、药品名称、检验项目的不同表述，包括俗名、简称、缩写。（提供软件功能截图）</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支持多种表述方式的诊断、药品、检验医学术语自动归一，并与知识目录进行自动匹配。</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可提供专业医学人员人工核对匹配结果的服务。</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支持对无法自动匹配的术语进行人工匹配。</w:t>
      </w:r>
    </w:p>
    <w:p>
      <w:pPr>
        <w:spacing w:after="0" w:line="360" w:lineRule="auto"/>
        <w:contextualSpacing/>
        <w:outlineLvl w:val="4"/>
        <w:rPr>
          <w:rFonts w:hint="eastAsia" w:ascii="仿宋" w:hAnsi="仿宋" w:eastAsia="仿宋" w:cs="仿宋"/>
          <w:b/>
          <w:bCs/>
          <w:sz w:val="24"/>
          <w:szCs w:val="24"/>
        </w:rPr>
      </w:pPr>
      <w:r>
        <w:rPr>
          <w:rFonts w:hint="eastAsia" w:ascii="仿宋" w:hAnsi="仿宋" w:eastAsia="仿宋" w:cs="仿宋"/>
          <w:b/>
          <w:bCs/>
          <w:sz w:val="24"/>
          <w:szCs w:val="24"/>
        </w:rPr>
        <w:t>2.4知识库临床应用集成</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2.4.1.</w:t>
      </w:r>
      <w:r>
        <w:rPr>
          <w:rFonts w:hint="eastAsia" w:ascii="仿宋" w:hAnsi="仿宋" w:eastAsia="仿宋" w:cs="仿宋"/>
          <w:sz w:val="24"/>
          <w:szCs w:val="24"/>
        </w:rPr>
        <w:tab/>
      </w:r>
      <w:r>
        <w:rPr>
          <w:rFonts w:hint="eastAsia" w:ascii="仿宋" w:hAnsi="仿宋" w:eastAsia="仿宋" w:cs="仿宋"/>
          <w:sz w:val="24"/>
          <w:szCs w:val="24"/>
        </w:rPr>
        <w:t>知识库调阅对接</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支持在门诊处方系统、住院医嘱系统、护士工作站系统中嵌入知识库调阅按钮，医生、护士可手动录入知识库条目名称、关键字、拼音首字母进行查询和调阅。</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支持疾病知识库调阅对接。支持与门诊医生站系统、住院医生站系统对接，用户点击知识库按钮，业务系统将当前诊断传输给知识库，无需录入查询条件，即可查询当前诊断涉及的疾病知识库条目及知识库明细内容。</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药品知识库调阅对接。支持与门诊医生站系统、住院医生站系统对接，用户点击知识库按钮，业务系统将当前药品名称等相关信息传输给知识库，无需录入查询条件，即可查看当前药品涉及的药品知识库条目及药品明细内容。</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检验知识库调阅对接。支持与门诊医生站系统、住院医生站系统、护士工作站等系统对接，用户点击知识库按钮，业务系统将当前检验项目名称等相关信息传输给知识库，无需录入查询条件，即可查看当前检验项目涉及的检验知识库条目及检验项目明细内容，例如标本类型、检测时机、检测作用、参考范围、异常值意义、相关疾病。</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检查知识库调阅对接。支持与门诊医生站系统、住院医生站系统、护士工作站等系统对接，用户点击知识库按钮，业务系统将当前检查项目名称等相关信息传输给知识库，无需录入查询条件，即可查看当前检查项目涉及的知识库条目及检查项目明细内容，例如检查前患者准备事项、检查参考范围、异常值意义、相关疾病。</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支持护理知识库调阅对接。支持与门诊医生站系统、住院医生站系统、护士工作站等系统对接，用户点击知识库按钮，业务系统将当前护理操作项目名称等相关信息传输给知识库，无需录入查询条件，即可查看当前护理操作项目涉及的知识库条目及护理操作项目明细内容，例如护理操作定义、常见原因、护理措施。</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2.4.2.</w:t>
      </w:r>
      <w:r>
        <w:rPr>
          <w:rFonts w:hint="eastAsia" w:ascii="仿宋" w:hAnsi="仿宋" w:eastAsia="仿宋" w:cs="仿宋"/>
          <w:sz w:val="24"/>
          <w:szCs w:val="24"/>
        </w:rPr>
        <w:tab/>
      </w:r>
      <w:r>
        <w:rPr>
          <w:rFonts w:hint="eastAsia" w:ascii="仿宋" w:hAnsi="仿宋" w:eastAsia="仿宋" w:cs="仿宋"/>
          <w:sz w:val="24"/>
          <w:szCs w:val="24"/>
        </w:rPr>
        <w:t>临床知识库动态查询</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支持与门诊处方系统、住院医嘱系统、护士工作站系统等进行对接，在医生、护士进行操作后，业务系统将患者当前的诊疗数据如诊断、医嘱、检查、检验等传输给知识库，知识库界面动态展示当前涉及的相关疾病知识、药品知识、检验知识、检查知识、护理知识条目名称。</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支持疾病知识库动态查询。通过业务系统传输当前患者涉及的诊断信息，知识库窗口可自动展示处于有效状态的诊断关联的疾病知识库条目，并可查看疾病知识明细，如疾病定义、临床表现、诊断标准、推荐检验检查、鉴别诊断、治疗原则。</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药品知识库动态查询。通过业务系统传输当前患者涉及的药品信息，知识库窗口可自动展示处于有效状态的药品关联的药品知识库条目，并可查看药品知识明细，如药品成分、适应症、用法用量、不良反应、用药禁忌、注意事项、药物相互作用。</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检验知识库动态查询。通过业务系统传输当前患者涉及的检验项目信息，知识库窗口可自动展示处于有效状态的检验项目关联的检验知识库条目，并可查看检验知识明细，例如标本类型、检测时机、检测作用、参考范围、异常值意义、相关疾病、检测方法、影响因素。</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支持检查知识库动态查询。通过业务系统传输当前患者涉及的检查项目信息，知识库窗口可自动展示处于有效状态的检查项目关联的知识库条目，并可查看检查知识明细，例如检查前患者准备事项、检查参考范围、异常值意义、相关疾病。</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支持护理知识库动态查询。通过业务系统传输当前患者涉及的护理操作项目信息，知识库窗口可自动展示处于有效状态的护理操作关联的知识库条目，并可查看护理知识明细，例如护理操作定义、常见原因、护理措施。</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支持通过条目名称查看对应知识条目的明细内容。</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rPr>
        <w:tab/>
      </w:r>
      <w:r>
        <w:rPr>
          <w:rFonts w:hint="eastAsia" w:ascii="仿宋" w:hAnsi="仿宋" w:eastAsia="仿宋" w:cs="仿宋"/>
          <w:sz w:val="24"/>
          <w:szCs w:val="24"/>
        </w:rPr>
        <w:t>支持手动录入知识条目名称、关键字、拼音首字母进行自由查询。</w:t>
      </w:r>
    </w:p>
    <w:p>
      <w:pPr>
        <w:spacing w:after="0" w:line="360" w:lineRule="auto"/>
        <w:contextualSpacing/>
        <w:outlineLvl w:val="4"/>
        <w:rPr>
          <w:rFonts w:hint="eastAsia" w:ascii="仿宋" w:hAnsi="仿宋" w:eastAsia="仿宋" w:cs="仿宋"/>
          <w:b/>
          <w:bCs/>
          <w:sz w:val="24"/>
          <w:szCs w:val="24"/>
        </w:rPr>
      </w:pPr>
      <w:r>
        <w:rPr>
          <w:rFonts w:hint="eastAsia" w:ascii="仿宋" w:hAnsi="仿宋" w:eastAsia="仿宋" w:cs="仿宋"/>
          <w:b/>
          <w:bCs/>
          <w:sz w:val="24"/>
          <w:szCs w:val="24"/>
        </w:rPr>
        <w:t>2.5划词查询</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支持全屏幕文本划词查询，用户可通过光标划出所需查询的文本内容，点击知识库搜索按钮，可查看对应的知识查询结果列表，并可查阅知识条目明细内容，无需文字输入即可查询对应的临床知识。</w:t>
      </w:r>
    </w:p>
    <w:p>
      <w:pPr>
        <w:spacing w:after="0" w:line="360" w:lineRule="auto"/>
        <w:contextualSpacing/>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支持用户启用或关闭划词查询功能。</w:t>
      </w:r>
    </w:p>
    <w:p>
      <w:pPr>
        <w:spacing w:after="0" w:line="360" w:lineRule="auto"/>
        <w:contextualSpacing/>
        <w:rPr>
          <w:rFonts w:hint="eastAsia" w:ascii="仿宋" w:hAnsi="仿宋" w:eastAsia="仿宋" w:cs="仿宋"/>
          <w:b/>
          <w:bCs/>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支持设置划词查询小窗口的透明度。</w:t>
      </w:r>
    </w:p>
    <w:p>
      <w:pPr>
        <w:spacing w:after="0" w:line="360" w:lineRule="auto"/>
        <w:contextualSpacing/>
        <w:outlineLvl w:val="2"/>
        <w:rPr>
          <w:rFonts w:hint="eastAsia" w:ascii="仿宋" w:hAnsi="仿宋" w:eastAsia="仿宋" w:cs="仿宋"/>
          <w:b/>
          <w:bCs/>
          <w:sz w:val="24"/>
          <w:szCs w:val="24"/>
        </w:rPr>
      </w:pPr>
      <w:r>
        <w:rPr>
          <w:rFonts w:hint="eastAsia" w:ascii="仿宋" w:hAnsi="仿宋" w:eastAsia="仿宋" w:cs="仿宋"/>
          <w:b/>
          <w:bCs/>
          <w:sz w:val="24"/>
          <w:szCs w:val="24"/>
        </w:rPr>
        <w:t>（二）电子签名服务</w:t>
      </w:r>
    </w:p>
    <w:p>
      <w:pPr>
        <w:spacing w:after="0" w:line="360" w:lineRule="auto"/>
        <w:contextualSpacing/>
        <w:outlineLvl w:val="3"/>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w:t>
      </w:r>
      <w:r>
        <w:rPr>
          <w:rFonts w:hint="eastAsia" w:ascii="仿宋" w:hAnsi="仿宋" w:eastAsia="仿宋" w:cs="仿宋"/>
          <w:b/>
          <w:bCs/>
          <w:sz w:val="24"/>
          <w:szCs w:val="24"/>
        </w:rPr>
        <w:t>具体内容</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1248"/>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11"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000000"/>
                <w:kern w:val="0"/>
                <w:sz w:val="21"/>
                <w:szCs w:val="21"/>
                <w14:ligatures w14:val="none"/>
              </w:rPr>
            </w:pPr>
            <w:r>
              <w:rPr>
                <w:rFonts w:hint="eastAsia" w:ascii="仿宋" w:hAnsi="仿宋" w:eastAsia="仿宋" w:cs="仿宋"/>
                <w:b/>
                <w:bCs/>
                <w:color w:val="000000"/>
                <w:kern w:val="0"/>
                <w:sz w:val="21"/>
                <w:szCs w:val="21"/>
                <w14:ligatures w14:val="none"/>
              </w:rPr>
              <w:t>一级服务内容</w:t>
            </w:r>
          </w:p>
        </w:tc>
        <w:tc>
          <w:tcPr>
            <w:tcW w:w="732"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000000"/>
                <w:kern w:val="0"/>
                <w:sz w:val="21"/>
                <w:szCs w:val="21"/>
                <w14:ligatures w14:val="none"/>
              </w:rPr>
            </w:pPr>
            <w:r>
              <w:rPr>
                <w:rFonts w:hint="eastAsia" w:ascii="仿宋" w:hAnsi="仿宋" w:eastAsia="仿宋" w:cs="仿宋"/>
                <w:b/>
                <w:bCs/>
                <w:color w:val="000000"/>
                <w:kern w:val="0"/>
                <w:sz w:val="21"/>
                <w:szCs w:val="21"/>
                <w14:ligatures w14:val="none"/>
              </w:rPr>
              <w:t>二级</w:t>
            </w: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b/>
                <w:bCs/>
                <w:color w:val="000000"/>
                <w:kern w:val="0"/>
                <w:sz w:val="21"/>
                <w:szCs w:val="21"/>
                <w14:ligatures w14:val="none"/>
              </w:rPr>
            </w:pPr>
            <w:r>
              <w:rPr>
                <w:rFonts w:hint="eastAsia" w:ascii="仿宋" w:hAnsi="仿宋" w:eastAsia="仿宋" w:cs="仿宋"/>
                <w:b/>
                <w:bCs/>
                <w:color w:val="000000"/>
                <w:kern w:val="0"/>
                <w:sz w:val="21"/>
                <w:szCs w:val="21"/>
                <w14:ligatures w14:val="none"/>
              </w:rPr>
              <w:t>功能简述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电子签名服务</w:t>
            </w:r>
          </w:p>
        </w:tc>
        <w:tc>
          <w:tcPr>
            <w:tcW w:w="732"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协同签名服务</w:t>
            </w: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支持可视化的用户管理、证书管理，实现数字证书得申请、更新、吊销等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支持对接入应用的授权管理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提供restful API的形式接口与业务系统对接，产品提供对业务系统请求报文的真实性完整性校验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产品支持基于数字证书的安全认证登录管理功能，能实现多种角色管理，包括但不限于管理员、操作员、审计员等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支持基于服务端的签名任务发起和签名结果获取；基于协同密钥技术来实现移动端用户私钥的生成和使用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▲支持在统一页面实现对用户的集中管理，包括用户导入、用户新增、用户照片和签章图片导入、单个冻结和批量冻结、单个删除和批量删除、批量导出、签章样式自定义编辑等功能。（提供产品功能截图）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支持在线、离线证书签发模式、日志及审计功能；支持用户量、签名量、证数量的统计分析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管理员一键授权管理：能够在单一页面实现自由勾选功能模块对管理员进行权限分配，包括对用户管理功能的授权、对证书验证管理的授权、系统设置的授权、日志的授权、配置管理的授权等。（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一人多设备、一设备多人的应用场景；支持授权签名：用户只需要使用手机在PC端完成一次授权即可多次签名，并可以关闭授权；支持推送签名：用户以推送的方式发起签名，签名者在手机端收到推送后直接完成签名；支持在签名任务中添加签名描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支持通过系统唯一用户标识绑定用户身份；支持通过接口添加用户信息，支持CRL配置和根证书配置，支持标准签名验证，能够与USBKey签名互通，支持证书有效性验证。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 xml:space="preserve">支持算法标准：SM1、SM2、SM3、SM4；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支持基于激活码下载证书和扫码下载证书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支持基于签名任务id和扫码签名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支持扫码签名、推送签名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支持通过扫码或手动方式配置服务端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▲支持集中显示待签名文件列表，并且支持批量勾选文件进行签署。（提供产品功能截图）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支持传PIN码签名：支持通过传入PIN码的方式进行签名。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支持通过PIN码或指纹进行认证后签名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支持开启和关闭指纹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提供600张（一年有效期）个人数字证书服务，标识移动端用户的网上身份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提供1张（一年有效期）协同签名数字证书服务，标识服务的可信身份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restart"/>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时间戳服务</w:t>
            </w:r>
          </w:p>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▲支持管理员配置功能，管理员配置支持基于数字证书的方式配置“超级管理员模式”和“三权分立模式”（提供产品功能截图）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支持时间戳的签发及验证功能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支持多种时间戳服务接口，满足各类应用开发平台调用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支持可信时间发布功能，支持时间同步机制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支持应用平台：Windows server; Linux；AIX；Solaris；Unix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支持应用接口：Java、C、COM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支持算法标准：SM2、SM3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▲提供时间源管理：支持GPS或北斗或4G授时方式（提供产品功能截图）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1" w:type="pct"/>
            <w:vMerge w:val="continue"/>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p>
        </w:tc>
        <w:tc>
          <w:tcPr>
            <w:tcW w:w="732" w:type="pct"/>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仿宋" w:hAnsi="仿宋" w:eastAsia="仿宋" w:cs="仿宋"/>
                <w:color w:val="000000"/>
                <w:kern w:val="0"/>
                <w:sz w:val="21"/>
                <w:szCs w:val="21"/>
                <w14:ligatures w14:val="none"/>
              </w:rPr>
            </w:pPr>
          </w:p>
        </w:tc>
        <w:tc>
          <w:tcPr>
            <w:tcW w:w="3356" w:type="pct"/>
            <w:shd w:val="clear" w:color="auto" w:fill="auto"/>
            <w:vAlign w:val="center"/>
          </w:tcPr>
          <w:p>
            <w:pPr>
              <w:keepNext w:val="0"/>
              <w:keepLines w:val="0"/>
              <w:widowControl/>
              <w:suppressLineNumbers w:val="0"/>
              <w:spacing w:before="0" w:beforeAutospacing="0" w:after="0" w:afterAutospacing="0" w:line="240" w:lineRule="auto"/>
              <w:ind w:left="0" w:right="0"/>
              <w:rPr>
                <w:rFonts w:hint="eastAsia" w:ascii="仿宋" w:hAnsi="仿宋" w:eastAsia="仿宋" w:cs="仿宋"/>
                <w:color w:val="000000"/>
                <w:kern w:val="0"/>
                <w:sz w:val="21"/>
                <w:szCs w:val="21"/>
                <w14:ligatures w14:val="none"/>
              </w:rPr>
            </w:pPr>
            <w:r>
              <w:rPr>
                <w:rFonts w:hint="eastAsia" w:ascii="仿宋" w:hAnsi="仿宋" w:eastAsia="仿宋" w:cs="仿宋"/>
                <w:color w:val="000000"/>
                <w:kern w:val="0"/>
                <w:sz w:val="21"/>
                <w:szCs w:val="21"/>
                <w14:ligatures w14:val="none"/>
              </w:rPr>
              <w:t>提供1张（一年有效期）时间戳数字证书服务，标识服务的可信身份</w:t>
            </w:r>
          </w:p>
        </w:tc>
      </w:tr>
    </w:tbl>
    <w:p>
      <w:pPr>
        <w:rPr>
          <w:rFonts w:hint="eastAsia" w:ascii="仿宋" w:hAnsi="仿宋" w:eastAsia="仿宋" w:cs="仿宋"/>
          <w:sz w:val="24"/>
          <w:szCs w:val="24"/>
        </w:rPr>
      </w:pPr>
    </w:p>
    <w:p>
      <w:pPr>
        <w:spacing w:after="0" w:line="360" w:lineRule="auto"/>
        <w:contextualSpacing/>
        <w:outlineLvl w:val="3"/>
        <w:rPr>
          <w:rFonts w:hint="eastAsia" w:ascii="仿宋" w:hAnsi="仿宋" w:eastAsia="仿宋" w:cs="仿宋"/>
          <w:b/>
          <w:bCs/>
          <w:sz w:val="24"/>
          <w:szCs w:val="24"/>
        </w:rPr>
      </w:pPr>
      <w:bookmarkStart w:id="0" w:name="_Toc518406385"/>
      <w:r>
        <w:rPr>
          <w:rFonts w:hint="eastAsia" w:ascii="仿宋" w:hAnsi="仿宋" w:eastAsia="仿宋" w:cs="仿宋"/>
          <w:b/>
          <w:bCs/>
          <w:sz w:val="24"/>
          <w:szCs w:val="24"/>
        </w:rPr>
        <w:t>2</w:t>
      </w:r>
      <w:r>
        <w:rPr>
          <w:rFonts w:hint="eastAsia" w:ascii="仿宋" w:hAnsi="仿宋" w:eastAsia="仿宋" w:cs="仿宋"/>
          <w:b/>
          <w:bCs/>
          <w:sz w:val="24"/>
          <w:szCs w:val="24"/>
          <w:lang w:eastAsia="zh-CN"/>
        </w:rPr>
        <w:t>、</w:t>
      </w:r>
      <w:r>
        <w:rPr>
          <w:rFonts w:hint="eastAsia" w:ascii="仿宋" w:hAnsi="仿宋" w:eastAsia="仿宋" w:cs="仿宋"/>
          <w:b/>
          <w:bCs/>
          <w:sz w:val="24"/>
          <w:szCs w:val="24"/>
        </w:rPr>
        <w:t>其他要求</w:t>
      </w:r>
      <w:bookmarkEnd w:id="0"/>
    </w:p>
    <w:p>
      <w:pPr>
        <w:spacing w:after="0" w:line="360" w:lineRule="auto"/>
        <w:contextualSpacing/>
        <w:outlineLvl w:val="4"/>
        <w:rPr>
          <w:rFonts w:hint="eastAsia" w:ascii="仿宋" w:hAnsi="仿宋" w:eastAsia="仿宋" w:cs="仿宋"/>
          <w:b/>
          <w:bCs/>
          <w:sz w:val="24"/>
          <w:szCs w:val="24"/>
        </w:rPr>
      </w:pPr>
      <w:r>
        <w:rPr>
          <w:rFonts w:hint="eastAsia" w:ascii="仿宋" w:hAnsi="仿宋" w:eastAsia="仿宋" w:cs="仿宋"/>
          <w:b/>
          <w:bCs/>
          <w:sz w:val="24"/>
          <w:szCs w:val="24"/>
        </w:rPr>
        <w:t>2.1服务要求</w:t>
      </w:r>
    </w:p>
    <w:p>
      <w:pPr>
        <w:spacing w:after="0"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根据医院对移动医疗环境电子认证应用需求，提供基于移动场景的电子签名解决方案。具体满足以下要求：</w:t>
      </w:r>
    </w:p>
    <w:p>
      <w:pPr>
        <w:spacing w:after="0"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(1)提供的产品或服务能够满足合法性、便捷性、多人共用、多场景；</w:t>
      </w:r>
    </w:p>
    <w:p>
      <w:pPr>
        <w:spacing w:after="0"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(2)提供的产品或服务不改变医院现有网络环境，要求数据在内网下签署、登录认证在内网环境下完成；</w:t>
      </w:r>
    </w:p>
    <w:p>
      <w:pPr>
        <w:spacing w:after="0"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(3)通过移动设备可直接对文档签署，无需回传到PC端进行签署；</w:t>
      </w:r>
    </w:p>
    <w:p>
      <w:pPr>
        <w:spacing w:after="0"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(4)提供的产品或服务支持数据签名、文档签名，满足签章文书多样性。</w:t>
      </w:r>
    </w:p>
    <w:p>
      <w:pPr>
        <w:spacing w:after="0" w:line="360" w:lineRule="auto"/>
        <w:contextualSpacing/>
        <w:outlineLvl w:val="4"/>
        <w:rPr>
          <w:rFonts w:hint="eastAsia" w:ascii="仿宋" w:hAnsi="仿宋" w:eastAsia="仿宋" w:cs="仿宋"/>
          <w:b/>
          <w:bCs/>
          <w:sz w:val="24"/>
          <w:szCs w:val="24"/>
        </w:rPr>
      </w:pPr>
      <w:r>
        <w:rPr>
          <w:rFonts w:hint="eastAsia" w:ascii="仿宋" w:hAnsi="仿宋" w:eastAsia="仿宋" w:cs="仿宋"/>
          <w:b/>
          <w:bCs/>
          <w:sz w:val="24"/>
          <w:szCs w:val="24"/>
        </w:rPr>
        <w:t>2.2安全要求</w:t>
      </w:r>
    </w:p>
    <w:p>
      <w:pPr>
        <w:spacing w:after="0"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根据医院电子病历系统等医院信息系统的实际安全需求，设计基于数字证书的应用安全支撑体系，通过证书及证书应用相关产品和技术，实现电子认证服务与医院业务应用的有机结合，解决医院电子病历系统等系统的身份认证、授权管理、责任认定等安全问题，解决电子病历的真实性、完整性、有效性等问题，建立安全可信的医院医疗业务环境。具体满足以下要求：</w:t>
      </w:r>
    </w:p>
    <w:p>
      <w:pPr>
        <w:spacing w:after="0" w:line="360" w:lineRule="auto"/>
        <w:ind w:firstLine="480" w:firstLineChars="200"/>
        <w:contextualSpacing/>
        <w:jc w:val="both"/>
        <w:rPr>
          <w:rFonts w:hint="eastAsia" w:ascii="仿宋" w:hAnsi="仿宋" w:eastAsia="仿宋" w:cs="仿宋"/>
          <w:sz w:val="24"/>
          <w:szCs w:val="24"/>
        </w:rPr>
      </w:pPr>
      <w:r>
        <w:rPr>
          <w:rFonts w:hint="eastAsia" w:ascii="仿宋" w:hAnsi="仿宋" w:eastAsia="仿宋" w:cs="仿宋"/>
          <w:sz w:val="24"/>
          <w:szCs w:val="24"/>
        </w:rPr>
        <w:t>(1)全面分析医院电子病历系统等信息系统的应用安全需求，提供针对的、完善的应用安全支撑体系整体框架，以及具体的证书、证书应用产品或证书应用技术构成；</w:t>
      </w:r>
    </w:p>
    <w:p>
      <w:pPr>
        <w:spacing w:after="0" w:line="360" w:lineRule="auto"/>
        <w:ind w:firstLine="480" w:firstLineChars="200"/>
        <w:contextualSpacing/>
        <w:jc w:val="both"/>
        <w:rPr>
          <w:rFonts w:hint="eastAsia" w:ascii="仿宋" w:hAnsi="仿宋" w:eastAsia="仿宋" w:cs="仿宋"/>
          <w:sz w:val="24"/>
          <w:szCs w:val="24"/>
        </w:rPr>
      </w:pPr>
      <w:r>
        <w:rPr>
          <w:rFonts w:hint="eastAsia" w:ascii="仿宋" w:hAnsi="仿宋" w:eastAsia="仿宋" w:cs="仿宋"/>
          <w:sz w:val="24"/>
          <w:szCs w:val="24"/>
        </w:rPr>
        <w:t>(2)提供应用安全支撑体系在医院电子病历系统、HIS系统、LIS系统、PACS系统的应用集成方案，详细说明集成的业务环节和业务流程等，以及在B/S、C/S、C/DB等各类系统架构下的应用集成方式，满足医院对业务安全、应急处理和业务连续性的要求；</w:t>
      </w:r>
    </w:p>
    <w:p>
      <w:pPr>
        <w:spacing w:after="0" w:line="360" w:lineRule="auto"/>
        <w:ind w:firstLine="480" w:firstLineChars="200"/>
        <w:contextualSpacing/>
        <w:jc w:val="both"/>
        <w:rPr>
          <w:rFonts w:hint="eastAsia" w:ascii="仿宋" w:hAnsi="仿宋" w:eastAsia="仿宋" w:cs="仿宋"/>
          <w:sz w:val="24"/>
          <w:szCs w:val="24"/>
        </w:rPr>
      </w:pPr>
      <w:r>
        <w:rPr>
          <w:rFonts w:hint="eastAsia" w:ascii="仿宋" w:hAnsi="仿宋" w:eastAsia="仿宋" w:cs="仿宋"/>
          <w:sz w:val="24"/>
          <w:szCs w:val="24"/>
        </w:rPr>
        <w:t>(3)提供电子签名值的存储方式，以及能够优化存储、减少空间占用的实用技术方案，有效降低电子签名值的存储占用空间；</w:t>
      </w:r>
    </w:p>
    <w:p>
      <w:pPr>
        <w:spacing w:after="0" w:line="360" w:lineRule="auto"/>
        <w:ind w:firstLine="480" w:firstLineChars="200"/>
        <w:contextualSpacing/>
        <w:jc w:val="both"/>
        <w:rPr>
          <w:rFonts w:hint="eastAsia" w:ascii="仿宋" w:hAnsi="仿宋" w:eastAsia="仿宋" w:cs="仿宋"/>
          <w:sz w:val="24"/>
          <w:szCs w:val="24"/>
        </w:rPr>
      </w:pPr>
      <w:r>
        <w:rPr>
          <w:rFonts w:hint="eastAsia" w:ascii="仿宋" w:hAnsi="仿宋" w:eastAsia="仿宋" w:cs="仿宋"/>
          <w:sz w:val="24"/>
          <w:szCs w:val="24"/>
        </w:rPr>
        <w:t>(4)选用的证书应用产品或应用技术应满足医院信息系统的业务环境以及性能的要求，具备扩展性以满足医院定制化改造需求；应提供标准的、通用的、多样化的接口形态，满足医院PB、Delphi、VC/VB/.Net、Java、Flash等各类开发平台和技术的实际集成需要。</w:t>
      </w:r>
    </w:p>
    <w:p>
      <w:pPr>
        <w:spacing w:after="0" w:line="360" w:lineRule="auto"/>
        <w:contextualSpacing/>
        <w:outlineLvl w:val="4"/>
        <w:rPr>
          <w:rFonts w:hint="eastAsia" w:ascii="仿宋" w:hAnsi="仿宋" w:eastAsia="仿宋" w:cs="仿宋"/>
          <w:b/>
          <w:bCs/>
          <w:sz w:val="24"/>
          <w:szCs w:val="24"/>
        </w:rPr>
      </w:pPr>
      <w:r>
        <w:rPr>
          <w:rFonts w:hint="eastAsia" w:ascii="仿宋" w:hAnsi="仿宋" w:eastAsia="仿宋" w:cs="仿宋"/>
          <w:b/>
          <w:bCs/>
          <w:sz w:val="24"/>
          <w:szCs w:val="24"/>
        </w:rPr>
        <w:t>2.3资质要求</w:t>
      </w:r>
    </w:p>
    <w:p>
      <w:pPr>
        <w:spacing w:after="0" w:line="360" w:lineRule="auto"/>
        <w:ind w:firstLine="480" w:firstLineChars="200"/>
        <w:contextualSpacing/>
        <w:jc w:val="both"/>
        <w:rPr>
          <w:rFonts w:hint="eastAsia" w:ascii="仿宋" w:hAnsi="仿宋" w:eastAsia="仿宋" w:cs="仿宋"/>
          <w:sz w:val="24"/>
          <w:szCs w:val="24"/>
        </w:rPr>
      </w:pPr>
      <w:r>
        <w:rPr>
          <w:rFonts w:hint="eastAsia" w:ascii="仿宋" w:hAnsi="仿宋" w:eastAsia="仿宋" w:cs="仿宋"/>
          <w:sz w:val="24"/>
          <w:szCs w:val="24"/>
        </w:rPr>
        <w:t>(1)▲协同签名系统产品具备IPv6 Ready Logo认证证书，提供证书扫描件；</w:t>
      </w:r>
    </w:p>
    <w:p>
      <w:pPr>
        <w:spacing w:after="0" w:line="360" w:lineRule="auto"/>
        <w:ind w:firstLine="480" w:firstLineChars="200"/>
        <w:contextualSpacing/>
        <w:jc w:val="both"/>
        <w:rPr>
          <w:rFonts w:hint="eastAsia" w:ascii="仿宋" w:hAnsi="仿宋" w:eastAsia="仿宋" w:cs="仿宋"/>
          <w:sz w:val="24"/>
          <w:szCs w:val="24"/>
        </w:rPr>
      </w:pPr>
      <w:r>
        <w:rPr>
          <w:rFonts w:hint="eastAsia" w:ascii="仿宋" w:hAnsi="仿宋" w:eastAsia="仿宋" w:cs="仿宋"/>
          <w:sz w:val="24"/>
          <w:szCs w:val="24"/>
        </w:rPr>
        <w:t>(2)▲协同签名系统产品具备国家网络与信息系统安全产品质量监督检验中心出具的《信息技术产品安全测试证书》，确保产品不存在漏洞库中已知的中、高风险漏洞，提供证书扫描件；</w:t>
      </w:r>
    </w:p>
    <w:p>
      <w:pPr>
        <w:spacing w:after="0" w:line="360" w:lineRule="auto"/>
        <w:ind w:firstLine="480" w:firstLineChars="200"/>
        <w:contextualSpacing/>
        <w:jc w:val="both"/>
        <w:rPr>
          <w:rFonts w:hint="eastAsia" w:ascii="仿宋" w:hAnsi="仿宋" w:eastAsia="仿宋" w:cs="仿宋"/>
          <w:sz w:val="24"/>
          <w:szCs w:val="24"/>
        </w:rPr>
      </w:pPr>
      <w:r>
        <w:rPr>
          <w:rFonts w:hint="eastAsia" w:ascii="仿宋" w:hAnsi="仿宋" w:eastAsia="仿宋" w:cs="仿宋"/>
          <w:sz w:val="24"/>
          <w:szCs w:val="24"/>
        </w:rPr>
        <w:t>(3)▲协同签名系统可以与国产操作系统（统信、麒麟）实现互信认证，提供证书扫描件；</w:t>
      </w:r>
    </w:p>
    <w:p>
      <w:pPr>
        <w:spacing w:after="0" w:line="360" w:lineRule="auto"/>
        <w:ind w:firstLine="480" w:firstLineChars="200"/>
        <w:contextualSpacing/>
        <w:jc w:val="both"/>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kern w:val="0"/>
          <w:sz w:val="24"/>
          <w:szCs w:val="24"/>
          <w:lang w:val="zh-CN" w:eastAsia="zh-CN"/>
        </w:rPr>
        <w:t>★</w:t>
      </w:r>
      <w:r>
        <w:rPr>
          <w:rFonts w:hint="eastAsia" w:ascii="仿宋" w:hAnsi="仿宋" w:eastAsia="仿宋" w:cs="仿宋"/>
          <w:sz w:val="24"/>
          <w:szCs w:val="24"/>
        </w:rPr>
        <w:t>电子签名服务选用的产品制造商须为具备工信部《电子认证服务许可证》及国家密码管理局《电子认证服务使用密码许可证》的权威CA机构，需提供《电子认证服务许可证》及《电子认证服务使用密码许可证》证书扫描件；</w:t>
      </w:r>
    </w:p>
    <w:p>
      <w:pPr>
        <w:spacing w:after="0" w:line="360" w:lineRule="auto"/>
        <w:ind w:firstLine="480" w:firstLineChars="200"/>
        <w:contextualSpacing/>
        <w:jc w:val="both"/>
        <w:rPr>
          <w:rFonts w:hint="eastAsia" w:ascii="仿宋" w:hAnsi="仿宋" w:eastAsia="仿宋" w:cs="仿宋"/>
          <w:sz w:val="24"/>
          <w:szCs w:val="24"/>
        </w:rPr>
      </w:pPr>
      <w:r>
        <w:rPr>
          <w:rFonts w:hint="eastAsia" w:ascii="仿宋" w:hAnsi="仿宋" w:eastAsia="仿宋" w:cs="仿宋"/>
          <w:sz w:val="24"/>
          <w:szCs w:val="24"/>
        </w:rPr>
        <w:t>(5)▲时间戳服务产品具备IPv6 Ready Logo认证证书，提供证书扫描件；</w:t>
      </w:r>
    </w:p>
    <w:p>
      <w:pPr>
        <w:spacing w:after="0" w:line="360" w:lineRule="auto"/>
        <w:ind w:firstLine="480" w:firstLineChars="200"/>
        <w:contextualSpacing/>
        <w:jc w:val="both"/>
        <w:rPr>
          <w:rFonts w:hint="eastAsia" w:ascii="仿宋" w:hAnsi="仿宋" w:eastAsia="仿宋" w:cs="仿宋"/>
          <w:sz w:val="24"/>
          <w:szCs w:val="24"/>
        </w:rPr>
      </w:pPr>
      <w:r>
        <w:rPr>
          <w:rFonts w:hint="eastAsia" w:ascii="仿宋" w:hAnsi="仿宋" w:eastAsia="仿宋" w:cs="仿宋"/>
          <w:sz w:val="24"/>
          <w:szCs w:val="24"/>
        </w:rPr>
        <w:t>(6)▲时间戳服务产品具备国家网络与信息系统安全产品质量监督检验中心出具的《信息技术产品安全测试证书》，确保产品不存在漏洞库中已知的中、高风险漏洞，提供证书扫描件。</w:t>
      </w:r>
    </w:p>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bidi="zh-CN"/>
        </w:rPr>
        <w:t>五、</w:t>
      </w:r>
      <w:r>
        <w:rPr>
          <w:rFonts w:hint="eastAsia" w:ascii="仿宋" w:hAnsi="仿宋" w:eastAsia="仿宋" w:cs="仿宋"/>
          <w:b/>
          <w:bCs/>
          <w:sz w:val="28"/>
          <w:szCs w:val="28"/>
          <w:lang w:val="en-US" w:eastAsia="zh-CN"/>
        </w:rPr>
        <w:t>验收要求</w:t>
      </w:r>
    </w:p>
    <w:p>
      <w:pPr>
        <w:pStyle w:val="19"/>
        <w:ind w:firstLine="480" w:firstLineChars="200"/>
        <w:textAlignment w:val="baseline"/>
        <w:rPr>
          <w:rFonts w:ascii="仿宋" w:hAnsi="仿宋" w:eastAsia="仿宋" w:cs="仿宋"/>
          <w:bCs/>
          <w:sz w:val="24"/>
          <w:szCs w:val="24"/>
        </w:rPr>
      </w:pPr>
      <w:r>
        <w:rPr>
          <w:rFonts w:hint="eastAsia" w:ascii="仿宋" w:hAnsi="仿宋" w:eastAsia="仿宋" w:cs="仿宋"/>
          <w:bCs/>
          <w:sz w:val="24"/>
          <w:szCs w:val="24"/>
        </w:rPr>
        <w:t>（一）验收</w:t>
      </w:r>
    </w:p>
    <w:p>
      <w:pPr>
        <w:pStyle w:val="21"/>
        <w:tabs>
          <w:tab w:val="left" w:pos="753"/>
        </w:tabs>
        <w:spacing w:line="360" w:lineRule="auto"/>
        <w:ind w:firstLine="480" w:firstLineChars="200"/>
        <w:rPr>
          <w:rFonts w:ascii="仿宋" w:hAnsi="仿宋" w:eastAsia="仿宋" w:cs="仿宋"/>
          <w:kern w:val="2"/>
          <w:sz w:val="24"/>
          <w:szCs w:val="22"/>
        </w:rPr>
      </w:pPr>
      <w:r>
        <w:rPr>
          <w:rFonts w:hint="eastAsia" w:ascii="仿宋" w:hAnsi="仿宋" w:eastAsia="仿宋" w:cs="仿宋"/>
          <w:kern w:val="2"/>
          <w:sz w:val="24"/>
          <w:szCs w:val="22"/>
        </w:rPr>
        <w:t>1.初验</w:t>
      </w:r>
    </w:p>
    <w:p>
      <w:pPr>
        <w:pStyle w:val="21"/>
        <w:tabs>
          <w:tab w:val="left" w:pos="753"/>
        </w:tabs>
        <w:spacing w:line="360" w:lineRule="auto"/>
        <w:ind w:firstLine="480" w:firstLineChars="200"/>
        <w:rPr>
          <w:rFonts w:hint="eastAsia" w:ascii="仿宋" w:hAnsi="仿宋" w:eastAsia="仿宋" w:cs="仿宋"/>
          <w:kern w:val="2"/>
          <w:sz w:val="24"/>
          <w:szCs w:val="22"/>
        </w:rPr>
      </w:pPr>
      <w:r>
        <w:rPr>
          <w:rFonts w:hint="eastAsia" w:ascii="仿宋" w:hAnsi="仿宋" w:eastAsia="仿宋" w:cs="仿宋"/>
          <w:kern w:val="2"/>
          <w:sz w:val="24"/>
          <w:szCs w:val="22"/>
        </w:rPr>
        <w:t>在接到甲方进场通知后</w:t>
      </w:r>
      <w:r>
        <w:rPr>
          <w:rFonts w:hint="eastAsia" w:ascii="仿宋" w:hAnsi="仿宋" w:eastAsia="仿宋" w:cs="仿宋"/>
          <w:kern w:val="2"/>
          <w:sz w:val="24"/>
          <w:szCs w:val="22"/>
          <w:lang w:val="en-US" w:eastAsia="zh-CN"/>
        </w:rPr>
        <w:t>40</w:t>
      </w:r>
      <w:r>
        <w:rPr>
          <w:rFonts w:hint="eastAsia" w:ascii="仿宋" w:hAnsi="仿宋" w:eastAsia="仿宋" w:cs="仿宋"/>
          <w:sz w:val="24"/>
          <w:szCs w:val="24"/>
        </w:rPr>
        <w:t>个</w:t>
      </w:r>
      <w:r>
        <w:rPr>
          <w:rFonts w:hint="eastAsia" w:ascii="仿宋" w:hAnsi="仿宋" w:eastAsia="仿宋" w:cs="仿宋"/>
          <w:kern w:val="2"/>
          <w:sz w:val="24"/>
          <w:szCs w:val="22"/>
        </w:rPr>
        <w:t>工作日内软件上线且运行报备后，乙方向甲方提交项目初验技术资料以及初验申请单，甲方收到申请后组织初验并按照合同约定以及响应文件中的产品技术标准进行验收无问题后签署初验单。</w:t>
      </w:r>
    </w:p>
    <w:p>
      <w:pPr>
        <w:pStyle w:val="21"/>
        <w:tabs>
          <w:tab w:val="left" w:pos="753"/>
        </w:tabs>
        <w:spacing w:line="360" w:lineRule="auto"/>
        <w:ind w:firstLine="480" w:firstLineChars="200"/>
        <w:rPr>
          <w:rFonts w:ascii="仿宋" w:hAnsi="仿宋" w:eastAsia="仿宋" w:cs="仿宋"/>
          <w:kern w:val="2"/>
          <w:sz w:val="24"/>
          <w:szCs w:val="22"/>
        </w:rPr>
      </w:pPr>
      <w:r>
        <w:rPr>
          <w:rFonts w:hint="eastAsia" w:ascii="仿宋" w:hAnsi="仿宋" w:eastAsia="仿宋" w:cs="仿宋"/>
          <w:kern w:val="2"/>
          <w:sz w:val="24"/>
          <w:szCs w:val="22"/>
        </w:rPr>
        <w:t>2.终验</w:t>
      </w:r>
    </w:p>
    <w:p>
      <w:pPr>
        <w:pStyle w:val="21"/>
        <w:tabs>
          <w:tab w:val="left" w:pos="753"/>
        </w:tabs>
        <w:spacing w:line="360" w:lineRule="auto"/>
        <w:ind w:firstLine="480" w:firstLineChars="200"/>
        <w:rPr>
          <w:rFonts w:ascii="仿宋" w:hAnsi="仿宋" w:eastAsia="仿宋" w:cs="仿宋"/>
          <w:kern w:val="2"/>
          <w:sz w:val="24"/>
          <w:szCs w:val="22"/>
        </w:rPr>
      </w:pPr>
      <w:r>
        <w:rPr>
          <w:rFonts w:hint="eastAsia" w:ascii="仿宋" w:hAnsi="仿宋" w:eastAsia="仿宋" w:cs="仿宋"/>
          <w:kern w:val="2"/>
          <w:sz w:val="24"/>
          <w:szCs w:val="22"/>
        </w:rPr>
        <w:t>初验合格后进入运行维护期，售后运行维护期</w:t>
      </w:r>
      <w:r>
        <w:rPr>
          <w:rFonts w:hint="eastAsia" w:ascii="仿宋" w:hAnsi="仿宋" w:eastAsia="仿宋" w:cs="仿宋"/>
          <w:kern w:val="2"/>
          <w:sz w:val="24"/>
          <w:szCs w:val="22"/>
          <w:lang w:val="en-US" w:eastAsia="zh-CN"/>
        </w:rPr>
        <w:t>1年期满后</w:t>
      </w:r>
      <w:r>
        <w:rPr>
          <w:rFonts w:hint="eastAsia" w:ascii="仿宋" w:hAnsi="仿宋" w:eastAsia="仿宋" w:cs="仿宋"/>
          <w:kern w:val="2"/>
          <w:sz w:val="24"/>
          <w:szCs w:val="22"/>
        </w:rPr>
        <w:t>，乙方向甲方提交项目验收技术资料以及终验申请单，甲方收到申请后组织终验且验收无问题后签署终验单。</w:t>
      </w:r>
    </w:p>
    <w:p>
      <w:pPr>
        <w:pStyle w:val="21"/>
        <w:tabs>
          <w:tab w:val="left" w:pos="753"/>
        </w:tabs>
        <w:spacing w:line="360" w:lineRule="auto"/>
        <w:ind w:firstLine="480" w:firstLineChars="200"/>
        <w:rPr>
          <w:rFonts w:ascii="仿宋" w:hAnsi="仿宋" w:eastAsia="仿宋" w:cs="仿宋"/>
          <w:kern w:val="2"/>
          <w:sz w:val="24"/>
          <w:szCs w:val="22"/>
        </w:rPr>
      </w:pPr>
      <w:r>
        <w:rPr>
          <w:rFonts w:hint="eastAsia" w:ascii="仿宋" w:hAnsi="仿宋" w:eastAsia="仿宋" w:cs="仿宋"/>
          <w:kern w:val="2"/>
          <w:sz w:val="24"/>
          <w:szCs w:val="22"/>
        </w:rPr>
        <w:t>注：验收的标准按照采购文件、响应文件及相关标准实施，须服从采购人安排要求。</w:t>
      </w:r>
    </w:p>
    <w:p>
      <w:pPr>
        <w:pStyle w:val="21"/>
        <w:tabs>
          <w:tab w:val="left" w:pos="753"/>
        </w:tabs>
        <w:spacing w:line="360" w:lineRule="auto"/>
        <w:ind w:firstLine="480" w:firstLineChars="200"/>
        <w:rPr>
          <w:rFonts w:ascii="仿宋" w:hAnsi="仿宋" w:eastAsia="仿宋" w:cs="仿宋"/>
          <w:kern w:val="2"/>
          <w:sz w:val="24"/>
          <w:szCs w:val="22"/>
        </w:rPr>
      </w:pPr>
      <w:r>
        <w:rPr>
          <w:rFonts w:hint="eastAsia" w:ascii="仿宋" w:hAnsi="仿宋" w:eastAsia="仿宋" w:cs="仿宋"/>
          <w:kern w:val="2"/>
          <w:sz w:val="24"/>
          <w:szCs w:val="22"/>
        </w:rPr>
        <w:t>（二）验收标准</w:t>
      </w:r>
    </w:p>
    <w:p>
      <w:pPr>
        <w:pStyle w:val="21"/>
        <w:tabs>
          <w:tab w:val="left" w:pos="753"/>
        </w:tabs>
        <w:spacing w:line="360" w:lineRule="auto"/>
        <w:ind w:firstLine="480" w:firstLineChars="200"/>
        <w:rPr>
          <w:rFonts w:ascii="仿宋" w:hAnsi="仿宋" w:eastAsia="仿宋" w:cs="仿宋"/>
          <w:kern w:val="2"/>
          <w:sz w:val="24"/>
          <w:szCs w:val="22"/>
        </w:rPr>
      </w:pPr>
      <w:r>
        <w:rPr>
          <w:rFonts w:hint="eastAsia" w:ascii="仿宋" w:hAnsi="仿宋" w:eastAsia="仿宋" w:cs="仿宋"/>
          <w:kern w:val="2"/>
          <w:sz w:val="24"/>
          <w:szCs w:val="22"/>
        </w:rPr>
        <w:t>中标方提供的货物有国家标准的应符合国家标准，无国家标准的应符合行业标准、地方标准或者其他标准、规范，并满足采购文件及采购人需求。</w:t>
      </w:r>
    </w:p>
    <w:p>
      <w:pPr>
        <w:spacing w:line="360" w:lineRule="auto"/>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六、</w:t>
      </w:r>
      <w:r>
        <w:rPr>
          <w:rFonts w:hint="eastAsia" w:ascii="仿宋" w:hAnsi="仿宋" w:eastAsia="仿宋" w:cs="仿宋"/>
          <w:b/>
          <w:bCs/>
          <w:sz w:val="28"/>
          <w:szCs w:val="28"/>
          <w:lang w:eastAsia="zh-CN" w:bidi="zh-CN"/>
        </w:rPr>
        <w:t>项目实施方案</w:t>
      </w:r>
    </w:p>
    <w:p>
      <w:pPr>
        <w:pStyle w:val="21"/>
        <w:tabs>
          <w:tab w:val="left" w:pos="753"/>
        </w:tabs>
        <w:spacing w:line="360" w:lineRule="auto"/>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项目建设方案内容涵盖：项目背景理解、需求分析、设计思路以及针对CDSS 临床决策辅助系统、CA 签名认证服务的详细建设方案。</w:t>
      </w:r>
    </w:p>
    <w:p>
      <w:pPr>
        <w:pStyle w:val="21"/>
        <w:tabs>
          <w:tab w:val="left" w:pos="753"/>
        </w:tabs>
        <w:spacing w:line="360" w:lineRule="auto"/>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项目实施计划内容涵盖：</w:t>
      </w:r>
    </w:p>
    <w:p>
      <w:pPr>
        <w:pStyle w:val="21"/>
        <w:numPr>
          <w:ilvl w:val="0"/>
          <w:numId w:val="2"/>
        </w:numPr>
        <w:tabs>
          <w:tab w:val="left" w:pos="753"/>
        </w:tabs>
        <w:spacing w:line="360" w:lineRule="auto"/>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时间进度安排（进度计划、进度计划保障措施、有明确的时间节点和应急安排等确保按期交付使用）；</w:t>
      </w:r>
    </w:p>
    <w:p>
      <w:pPr>
        <w:pStyle w:val="21"/>
        <w:numPr>
          <w:ilvl w:val="0"/>
          <w:numId w:val="2"/>
        </w:numPr>
        <w:tabs>
          <w:tab w:val="left" w:pos="753"/>
        </w:tabs>
        <w:spacing w:line="360" w:lineRule="auto"/>
        <w:ind w:left="0" w:leftChars="0"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项目组织方案（项目组织管理、技术力量和人员配置、实施策略等）；</w:t>
      </w:r>
    </w:p>
    <w:p>
      <w:pPr>
        <w:pStyle w:val="21"/>
        <w:numPr>
          <w:ilvl w:val="0"/>
          <w:numId w:val="0"/>
        </w:numPr>
        <w:tabs>
          <w:tab w:val="left" w:pos="753"/>
        </w:tabs>
        <w:spacing w:line="360" w:lineRule="auto"/>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（3）项目质量及实施管理方案（质量管理、实施管理、成本管理、风险管理、管理制度等）；</w:t>
      </w:r>
    </w:p>
    <w:p>
      <w:pPr>
        <w:pStyle w:val="21"/>
        <w:numPr>
          <w:ilvl w:val="0"/>
          <w:numId w:val="0"/>
        </w:numPr>
        <w:tabs>
          <w:tab w:val="left" w:pos="753"/>
        </w:tabs>
        <w:spacing w:line="360" w:lineRule="auto"/>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（4）项目测试方案（测试目标、流程、实施、评估等）；</w:t>
      </w:r>
    </w:p>
    <w:p>
      <w:pPr>
        <w:pStyle w:val="21"/>
        <w:numPr>
          <w:ilvl w:val="0"/>
          <w:numId w:val="0"/>
        </w:numPr>
        <w:tabs>
          <w:tab w:val="left" w:pos="753"/>
        </w:tabs>
        <w:spacing w:line="360" w:lineRule="auto"/>
        <w:ind w:firstLine="480" w:firstLineChars="200"/>
        <w:rPr>
          <w:rFonts w:hint="eastAsia" w:ascii="仿宋" w:hAnsi="仿宋" w:eastAsia="仿宋" w:cs="仿宋"/>
          <w:kern w:val="2"/>
          <w:sz w:val="24"/>
          <w:szCs w:val="22"/>
          <w:lang w:val="en-US" w:eastAsia="zh-CN"/>
        </w:rPr>
      </w:pPr>
      <w:r>
        <w:rPr>
          <w:rFonts w:hint="eastAsia" w:ascii="仿宋" w:hAnsi="仿宋" w:eastAsia="仿宋" w:cs="仿宋"/>
          <w:kern w:val="2"/>
          <w:sz w:val="24"/>
          <w:szCs w:val="22"/>
          <w:lang w:val="en-US" w:eastAsia="zh-CN"/>
        </w:rPr>
        <w:t>（5）系统应急方案（风险分析及应对措施、运行保障体系等）。</w:t>
      </w:r>
    </w:p>
    <w:p>
      <w:pPr>
        <w:spacing w:line="360" w:lineRule="auto"/>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七、售后服务</w:t>
      </w:r>
    </w:p>
    <w:p>
      <w:pPr>
        <w:pStyle w:val="23"/>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1、售后服务涵盖：</w:t>
      </w:r>
    </w:p>
    <w:p>
      <w:pPr>
        <w:pStyle w:val="23"/>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（1）服务机构、服务体系、服务内容等；</w:t>
      </w:r>
    </w:p>
    <w:p>
      <w:pPr>
        <w:pStyle w:val="23"/>
        <w:spacing w:line="360" w:lineRule="auto"/>
        <w:ind w:firstLine="480" w:firstLineChars="200"/>
        <w:rPr>
          <w:rFonts w:hint="eastAsia" w:ascii="仿宋" w:hAnsi="仿宋" w:eastAsia="仿宋" w:cs="仿宋"/>
          <w:sz w:val="24"/>
          <w:szCs w:val="22"/>
        </w:rPr>
      </w:pPr>
      <w:r>
        <w:rPr>
          <w:rFonts w:hint="eastAsia" w:ascii="仿宋" w:hAnsi="仿宋" w:eastAsia="仿宋" w:cs="仿宋"/>
          <w:sz w:val="24"/>
          <w:szCs w:val="22"/>
        </w:rPr>
        <w:t xml:space="preserve">（2）提供项目全周期综合运维解决方案（现场服务措施以及维护期内外的后续技术支持和维护能力等）； </w:t>
      </w:r>
    </w:p>
    <w:p>
      <w:pPr>
        <w:pStyle w:val="23"/>
        <w:spacing w:line="360" w:lineRule="auto"/>
        <w:ind w:firstLine="480" w:firstLineChars="200"/>
        <w:rPr>
          <w:rFonts w:hint="eastAsia" w:ascii="仿宋" w:hAnsi="仿宋" w:eastAsia="仿宋" w:cs="仿宋"/>
          <w:sz w:val="24"/>
          <w:szCs w:val="22"/>
          <w:lang w:eastAsia="zh-CN"/>
        </w:rPr>
      </w:pPr>
      <w:r>
        <w:rPr>
          <w:rFonts w:hint="eastAsia" w:ascii="仿宋" w:hAnsi="仿宋" w:eastAsia="仿宋" w:cs="仿宋"/>
          <w:sz w:val="24"/>
          <w:szCs w:val="22"/>
        </w:rPr>
        <w:t>（3）提供专业保障服务团队方案（综合能力配备、服务团队的技术能力等）</w:t>
      </w:r>
      <w:r>
        <w:rPr>
          <w:rFonts w:hint="eastAsia" w:ascii="仿宋" w:hAnsi="仿宋" w:eastAsia="仿宋" w:cs="仿宋"/>
          <w:sz w:val="24"/>
          <w:szCs w:val="22"/>
          <w:lang w:eastAsia="zh-CN"/>
        </w:rPr>
        <w:t>；</w:t>
      </w:r>
    </w:p>
    <w:p>
      <w:pPr>
        <w:pStyle w:val="24"/>
        <w:ind w:firstLine="480" w:firstLineChars="200"/>
        <w:rPr>
          <w:rFonts w:hint="eastAsia"/>
          <w:lang w:eastAsia="zh-CN"/>
        </w:rPr>
      </w:pPr>
      <w:r>
        <w:rPr>
          <w:rFonts w:hint="eastAsia" w:ascii="仿宋" w:hAnsi="仿宋" w:eastAsia="仿宋" w:cs="仿宋"/>
          <w:sz w:val="24"/>
          <w:szCs w:val="22"/>
        </w:rPr>
        <w:t>（4）应急保障措施、应急处理方案、故障响应及修复时间方案、运维服务</w:t>
      </w:r>
    </w:p>
    <w:p>
      <w:pPr>
        <w:pStyle w:val="23"/>
        <w:spacing w:line="360" w:lineRule="auto"/>
        <w:rPr>
          <w:rFonts w:hint="eastAsia" w:ascii="仿宋" w:hAnsi="仿宋" w:eastAsia="仿宋" w:cs="仿宋"/>
          <w:sz w:val="24"/>
          <w:szCs w:val="22"/>
        </w:rPr>
      </w:pPr>
      <w:r>
        <w:rPr>
          <w:rFonts w:hint="eastAsia" w:ascii="仿宋" w:hAnsi="仿宋" w:eastAsia="仿宋" w:cs="仿宋"/>
          <w:sz w:val="24"/>
          <w:szCs w:val="22"/>
        </w:rPr>
        <w:t>电话等；</w:t>
      </w:r>
    </w:p>
    <w:p>
      <w:pPr>
        <w:pStyle w:val="23"/>
        <w:spacing w:line="360" w:lineRule="auto"/>
        <w:ind w:firstLine="480" w:firstLineChars="200"/>
        <w:rPr>
          <w:rFonts w:ascii="仿宋" w:hAnsi="仿宋" w:eastAsia="仿宋" w:cs="仿宋"/>
          <w:sz w:val="24"/>
          <w:szCs w:val="22"/>
        </w:rPr>
      </w:pPr>
      <w:r>
        <w:rPr>
          <w:rFonts w:hint="eastAsia" w:ascii="仿宋" w:hAnsi="仿宋" w:eastAsia="仿宋" w:cs="仿宋"/>
          <w:sz w:val="24"/>
          <w:szCs w:val="22"/>
        </w:rPr>
        <w:t>（5）培训方案涵盖：培训内容、培训时间、培训地点、培训目标、培训人数、培训方法和培训师资等内容。</w:t>
      </w:r>
    </w:p>
    <w:p>
      <w:pPr>
        <w:pStyle w:val="22"/>
        <w:spacing w:line="360" w:lineRule="auto"/>
        <w:ind w:firstLine="480" w:firstLineChars="200"/>
        <w:rPr>
          <w:rFonts w:ascii="仿宋" w:hAnsi="仿宋" w:eastAsia="仿宋" w:cs="仿宋"/>
          <w:sz w:val="24"/>
          <w:szCs w:val="22"/>
        </w:rPr>
      </w:pPr>
      <w:r>
        <w:rPr>
          <w:rFonts w:hint="eastAsia" w:ascii="仿宋" w:hAnsi="仿宋" w:eastAsia="仿宋" w:cs="仿宋"/>
          <w:sz w:val="24"/>
          <w:szCs w:val="22"/>
          <w:lang w:val="en-US" w:eastAsia="zh-CN"/>
        </w:rPr>
        <w:t>2</w:t>
      </w:r>
      <w:r>
        <w:rPr>
          <w:rFonts w:hint="eastAsia" w:ascii="仿宋" w:hAnsi="仿宋" w:eastAsia="仿宋" w:cs="仿宋"/>
          <w:sz w:val="24"/>
          <w:szCs w:val="22"/>
        </w:rPr>
        <w:t>、运行维护期</w:t>
      </w:r>
      <w:r>
        <w:rPr>
          <w:rFonts w:hint="eastAsia" w:ascii="仿宋" w:hAnsi="仿宋" w:eastAsia="仿宋"/>
          <w:color w:val="000000"/>
          <w:sz w:val="24"/>
          <w:szCs w:val="24"/>
        </w:rPr>
        <w:t>：</w:t>
      </w:r>
      <w:r>
        <w:rPr>
          <w:rFonts w:hint="eastAsia" w:ascii="仿宋" w:hAnsi="仿宋" w:eastAsia="仿宋"/>
          <w:color w:val="000000"/>
          <w:sz w:val="24"/>
          <w:szCs w:val="24"/>
          <w:lang w:val="en-US" w:eastAsia="zh-CN"/>
        </w:rPr>
        <w:t>一</w:t>
      </w:r>
      <w:r>
        <w:rPr>
          <w:rFonts w:hint="eastAsia" w:ascii="仿宋" w:hAnsi="仿宋" w:eastAsia="仿宋"/>
          <w:color w:val="000000"/>
          <w:sz w:val="24"/>
          <w:szCs w:val="24"/>
        </w:rPr>
        <w:t>年。（有特殊要求的产品，售后服务期按招标文件的约定执行）。</w:t>
      </w:r>
      <w:r>
        <w:rPr>
          <w:rFonts w:hint="eastAsia" w:ascii="仿宋" w:hAnsi="仿宋" w:eastAsia="仿宋"/>
          <w:color w:val="000000"/>
          <w:sz w:val="24"/>
          <w:szCs w:val="24"/>
          <w:lang w:val="en-US" w:eastAsia="zh-CN"/>
        </w:rPr>
        <w:t>一</w:t>
      </w:r>
      <w:r>
        <w:rPr>
          <w:rFonts w:hint="eastAsia" w:ascii="仿宋" w:hAnsi="仿宋" w:eastAsia="仿宋"/>
          <w:color w:val="000000"/>
          <w:sz w:val="24"/>
          <w:szCs w:val="24"/>
        </w:rPr>
        <w:t>年内发现设备缺陷等质量问题，</w:t>
      </w:r>
      <w:r>
        <w:rPr>
          <w:rFonts w:hint="eastAsia" w:ascii="仿宋" w:hAnsi="仿宋" w:eastAsia="仿宋"/>
          <w:color w:val="000000"/>
          <w:sz w:val="24"/>
          <w:szCs w:val="24"/>
          <w:lang w:eastAsia="zh-CN"/>
        </w:rPr>
        <w:t>中标供应商</w:t>
      </w:r>
      <w:r>
        <w:rPr>
          <w:rFonts w:hint="eastAsia" w:ascii="仿宋" w:hAnsi="仿宋" w:eastAsia="仿宋"/>
          <w:color w:val="000000"/>
          <w:sz w:val="24"/>
          <w:szCs w:val="24"/>
        </w:rPr>
        <w:t>负责无条件维修或调换；</w:t>
      </w:r>
      <w:r>
        <w:rPr>
          <w:rFonts w:hint="eastAsia" w:ascii="仿宋" w:hAnsi="仿宋" w:eastAsia="仿宋"/>
          <w:color w:val="000000"/>
          <w:sz w:val="24"/>
          <w:szCs w:val="24"/>
          <w:lang w:eastAsia="zh-CN"/>
        </w:rPr>
        <w:t>中标供应商</w:t>
      </w:r>
      <w:r>
        <w:rPr>
          <w:rFonts w:hint="eastAsia" w:ascii="仿宋" w:hAnsi="仿宋" w:eastAsia="仿宋"/>
          <w:color w:val="000000"/>
          <w:sz w:val="24"/>
          <w:szCs w:val="24"/>
        </w:rPr>
        <w:t>货物经过双方检验认可后，签署验收报告，按国家及相关部门的 “三包”要求（特别要求的按特别要求执行），售后服务期自初验之日起算。</w:t>
      </w:r>
    </w:p>
    <w:p>
      <w:pPr>
        <w:pStyle w:val="22"/>
        <w:spacing w:line="360" w:lineRule="auto"/>
        <w:ind w:firstLine="480" w:firstLineChars="200"/>
        <w:rPr>
          <w:rFonts w:ascii="仿宋" w:hAnsi="仿宋" w:eastAsia="仿宋" w:cs="仿宋"/>
          <w:sz w:val="24"/>
          <w:szCs w:val="22"/>
        </w:rPr>
      </w:pPr>
      <w:r>
        <w:rPr>
          <w:rFonts w:hint="eastAsia" w:ascii="仿宋" w:hAnsi="仿宋" w:eastAsia="仿宋" w:cs="仿宋"/>
          <w:sz w:val="24"/>
          <w:szCs w:val="22"/>
          <w:lang w:val="en-US" w:eastAsia="zh-CN"/>
        </w:rPr>
        <w:t>3、</w:t>
      </w:r>
      <w:r>
        <w:rPr>
          <w:rFonts w:hint="eastAsia" w:ascii="仿宋" w:hAnsi="仿宋" w:eastAsia="仿宋" w:cs="仿宋"/>
          <w:sz w:val="24"/>
          <w:szCs w:val="22"/>
        </w:rPr>
        <w:t>供应商须配备技术人员，服务电话，负责解答用户在设备使用中遇到的问题，及时提出解决问题的建议和操作方法，并能够及时派出技术人员，现场提供临时性应急保障及维修需求。</w:t>
      </w:r>
    </w:p>
    <w:p>
      <w:pPr>
        <w:pStyle w:val="22"/>
        <w:spacing w:line="360" w:lineRule="auto"/>
        <w:ind w:firstLine="480" w:firstLineChars="200"/>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4、售后服务响应时间：中标供应商应提供7*24小时，一般性问题，立即响应，0.5小时解决，特殊问题需要另安排工程师服务（非驻场人员），4小时内安排工程师赶往现场解决问题，2小时内提出解决方案，进行现场服务时间依据客户计划时间提供。</w:t>
      </w:r>
    </w:p>
    <w:p>
      <w:pPr>
        <w:spacing w:line="360" w:lineRule="auto"/>
        <w:rPr>
          <w:rFonts w:hint="default"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八、其他要求</w:t>
      </w:r>
    </w:p>
    <w:p>
      <w:pPr>
        <w:numPr>
          <w:ilvl w:val="0"/>
          <w:numId w:val="0"/>
        </w:numPr>
        <w:spacing w:line="360" w:lineRule="auto"/>
        <w:ind w:firstLine="482" w:firstLineChars="200"/>
        <w:rPr>
          <w:rFonts w:hint="eastAsia" w:ascii="仿宋" w:hAnsi="仿宋" w:eastAsia="仿宋" w:cs="仿宋"/>
          <w:b/>
          <w:bCs/>
          <w:caps w:val="0"/>
          <w:color w:val="auto"/>
          <w:sz w:val="24"/>
          <w:szCs w:val="24"/>
        </w:rPr>
      </w:pPr>
      <w:r>
        <w:rPr>
          <w:rFonts w:hint="eastAsia" w:ascii="仿宋" w:hAnsi="仿宋" w:eastAsia="仿宋" w:cs="仿宋"/>
          <w:b/>
          <w:bCs/>
          <w:caps w:val="0"/>
          <w:color w:val="auto"/>
          <w:sz w:val="24"/>
          <w:szCs w:val="24"/>
          <w:lang w:val="en-US" w:eastAsia="zh-CN"/>
        </w:rPr>
        <w:t>1、</w:t>
      </w:r>
      <w:r>
        <w:rPr>
          <w:rFonts w:hint="eastAsia" w:ascii="仿宋" w:hAnsi="仿宋" w:eastAsia="仿宋" w:cs="仿宋"/>
          <w:b/>
          <w:bCs/>
          <w:caps w:val="0"/>
          <w:color w:val="auto"/>
          <w:sz w:val="24"/>
          <w:szCs w:val="24"/>
        </w:rPr>
        <w:t>采购标的需实现的功能或者目标，及为落实政府采购政策需满足的要求；</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lang w:val="en-US" w:eastAsia="zh-CN"/>
        </w:rPr>
        <w:t>1.</w:t>
      </w:r>
      <w:r>
        <w:rPr>
          <w:rFonts w:hint="eastAsia" w:ascii="仿宋" w:hAnsi="仿宋" w:eastAsia="仿宋" w:cs="仿宋"/>
          <w:caps w:val="0"/>
          <w:color w:val="auto"/>
          <w:sz w:val="24"/>
          <w:szCs w:val="24"/>
        </w:rPr>
        <w:t>1 采购本国货物、工程和服务</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kern w:val="2"/>
          <w:sz w:val="24"/>
          <w:szCs w:val="24"/>
          <w:lang w:val="en-US" w:eastAsia="zh-CN" w:bidi="ar-SA"/>
        </w:rPr>
        <w:t>1</w:t>
      </w:r>
      <w:r>
        <w:rPr>
          <w:rFonts w:hint="eastAsia" w:ascii="仿宋" w:hAnsi="仿宋" w:eastAsia="仿宋" w:cs="仿宋"/>
          <w:caps w:val="0"/>
          <w:color w:val="auto"/>
          <w:sz w:val="24"/>
          <w:szCs w:val="24"/>
        </w:rPr>
        <w:t>.1.1政府采购应当采购本国货物、工程和服务，但有《中华人民共和国政府采购法》第十条规定情形的除外。</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w:t>
      </w:r>
      <w:r>
        <w:rPr>
          <w:rFonts w:hint="eastAsia" w:ascii="仿宋" w:hAnsi="仿宋" w:eastAsia="仿宋" w:cs="仿宋"/>
          <w:caps w:val="0"/>
          <w:color w:val="auto"/>
          <w:sz w:val="24"/>
          <w:szCs w:val="24"/>
          <w:lang w:val="en-US" w:eastAsia="zh-CN"/>
        </w:rPr>
        <w:t>1.2</w:t>
      </w:r>
      <w:r>
        <w:rPr>
          <w:rFonts w:hint="eastAsia" w:ascii="仿宋" w:hAnsi="仿宋" w:eastAsia="仿宋" w:cs="仿宋"/>
          <w:caps w:val="0"/>
          <w:color w:val="auto"/>
          <w:sz w:val="24"/>
          <w:szCs w:val="24"/>
        </w:rPr>
        <w:t>如采购进口产品的，应当符合《政府采购进口产品管理办法》(财库(2007)119 号文) 、《关于政府采购进口产品管理有关问题的通知》 (财办库 (2008) 248号文) 等相关规定。本项目是否采购进口产品，以须知前附表确定的为准。</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kern w:val="2"/>
          <w:sz w:val="24"/>
          <w:szCs w:val="24"/>
          <w:lang w:val="en-US" w:eastAsia="zh-CN" w:bidi="ar-SA"/>
        </w:rPr>
        <w:t>1.2</w:t>
      </w:r>
      <w:r>
        <w:rPr>
          <w:rFonts w:hint="eastAsia" w:ascii="仿宋" w:hAnsi="仿宋" w:eastAsia="仿宋" w:cs="仿宋"/>
          <w:caps w:val="0"/>
          <w:color w:val="auto"/>
          <w:sz w:val="24"/>
          <w:szCs w:val="24"/>
        </w:rPr>
        <w:t>绿色数据中心政府采购需求标准（试行）</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kern w:val="2"/>
          <w:sz w:val="24"/>
          <w:szCs w:val="24"/>
          <w:lang w:val="en-US" w:eastAsia="zh-CN" w:bidi="ar-SA"/>
        </w:rPr>
        <w:t>1.2.1</w:t>
      </w:r>
      <w:r>
        <w:rPr>
          <w:rFonts w:hint="eastAsia" w:ascii="仿宋" w:hAnsi="仿宋" w:eastAsia="仿宋" w:cs="仿宋"/>
          <w:caps w:val="0"/>
          <w:color w:val="auto"/>
          <w:sz w:val="24"/>
          <w:szCs w:val="24"/>
        </w:rPr>
        <w:t>为加快数据中心绿色转型，根据财政部 生态环境部 工业和信息化部关于印发《绿色数据中心政府采购需求标准（试行）》的通知），本项目如涉及绿色数据中心，</w:t>
      </w:r>
      <w:r>
        <w:rPr>
          <w:rFonts w:hint="eastAsia" w:ascii="仿宋" w:hAnsi="仿宋" w:eastAsia="仿宋" w:cs="仿宋"/>
          <w:caps w:val="0"/>
          <w:color w:val="auto"/>
          <w:kern w:val="2"/>
          <w:sz w:val="24"/>
          <w:szCs w:val="24"/>
          <w:lang w:val="en-US" w:eastAsia="zh-CN" w:bidi="ar-SA"/>
        </w:rPr>
        <w:t>投标人应当提供符合需求标准的产品</w:t>
      </w:r>
      <w:r>
        <w:rPr>
          <w:rFonts w:hint="eastAsia" w:ascii="仿宋" w:hAnsi="仿宋" w:eastAsia="仿宋" w:cs="仿宋"/>
          <w:caps w:val="0"/>
          <w:color w:val="auto"/>
          <w:sz w:val="24"/>
          <w:szCs w:val="24"/>
        </w:rPr>
        <w:t>。</w:t>
      </w:r>
    </w:p>
    <w:p>
      <w:pPr>
        <w:spacing w:line="360" w:lineRule="auto"/>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九、报价要求</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1、报价内容包括：</w:t>
      </w:r>
      <w:r>
        <w:rPr>
          <w:rFonts w:hint="eastAsia" w:ascii="仿宋" w:hAnsi="仿宋" w:eastAsia="仿宋" w:cs="仿宋"/>
          <w:caps w:val="0"/>
          <w:color w:val="auto"/>
          <w:sz w:val="24"/>
          <w:szCs w:val="24"/>
          <w:lang w:val="en-US" w:eastAsia="zh-CN"/>
        </w:rPr>
        <w:t>软件</w:t>
      </w:r>
      <w:r>
        <w:rPr>
          <w:rFonts w:hint="eastAsia" w:ascii="仿宋" w:hAnsi="仿宋" w:eastAsia="仿宋" w:cs="仿宋"/>
          <w:caps w:val="0"/>
          <w:color w:val="auto"/>
          <w:sz w:val="24"/>
          <w:szCs w:val="24"/>
        </w:rPr>
        <w:t>本身价格、配件、辅材、运输、装卸、人工、产品损耗、税费及产品交付使用过程中涉及到的其他一切费用。</w:t>
      </w:r>
    </w:p>
    <w:p>
      <w:pPr>
        <w:numPr>
          <w:ilvl w:val="0"/>
          <w:numId w:val="0"/>
        </w:numPr>
        <w:spacing w:line="360" w:lineRule="auto"/>
        <w:ind w:firstLine="480" w:firstLineChars="200"/>
        <w:rPr>
          <w:rFonts w:hint="eastAsia" w:ascii="仿宋" w:hAnsi="仿宋" w:eastAsia="仿宋" w:cs="仿宋"/>
          <w:caps w:val="0"/>
          <w:color w:val="auto"/>
          <w:sz w:val="24"/>
          <w:szCs w:val="24"/>
        </w:rPr>
      </w:pPr>
      <w:r>
        <w:rPr>
          <w:rFonts w:hint="eastAsia" w:ascii="仿宋" w:hAnsi="仿宋" w:eastAsia="仿宋" w:cs="仿宋"/>
          <w:caps w:val="0"/>
          <w:color w:val="auto"/>
          <w:sz w:val="24"/>
          <w:szCs w:val="24"/>
        </w:rPr>
        <w:t xml:space="preserve"> 2、供应商报价时应充分考虑所有可能影响到报价的因素，一旦招标结束最终成交，总价将包定，不予调整。如发生漏、缺、少项，都将被认为是成交供应商的报价让利行为，损失自付。</w:t>
      </w:r>
    </w:p>
    <w:p>
      <w:pPr>
        <w:snapToGrid w:val="0"/>
        <w:spacing w:before="120" w:after="120" w:line="0" w:lineRule="atLeast"/>
        <w:rPr>
          <w:rFonts w:hint="eastAsia" w:ascii="仿宋" w:hAnsi="仿宋" w:eastAsia="仿宋" w:cs="仿宋"/>
          <w:color w:val="auto"/>
          <w:sz w:val="24"/>
          <w:szCs w:val="24"/>
          <w:lang w:val="en-US" w:eastAsia="zh-CN"/>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附件：考核标准</w:t>
      </w:r>
    </w:p>
    <w:tbl>
      <w:tblPr>
        <w:tblStyle w:val="9"/>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1323"/>
        <w:gridCol w:w="4254"/>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序号</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考核项目</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考核内容</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服务响应</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7*24 小时不间断服务，指定负责人，配备专门通信渠道，保证服务热线畅通。</w:t>
            </w:r>
          </w:p>
          <w:p>
            <w:pPr>
              <w:keepNext w:val="0"/>
              <w:keepLines w:val="0"/>
              <w:widowControl w:val="0"/>
              <w:suppressLineNumbers w:val="0"/>
              <w:spacing w:before="0" w:beforeAutospacing="0" w:after="0" w:afterAutospacing="0" w:line="273"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10分钟内电话响应，</w:t>
            </w:r>
          </w:p>
          <w:p>
            <w:pPr>
              <w:keepNext w:val="0"/>
              <w:keepLines w:val="0"/>
              <w:widowControl w:val="0"/>
              <w:suppressLineNumbers w:val="0"/>
              <w:spacing w:before="0" w:beforeAutospacing="0" w:after="0" w:afterAutospacing="0" w:line="273"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30分钟内负责人到达现场响应，</w:t>
            </w:r>
          </w:p>
          <w:p>
            <w:pPr>
              <w:keepNext w:val="0"/>
              <w:keepLines w:val="0"/>
              <w:widowControl w:val="0"/>
              <w:suppressLineNumbers w:val="0"/>
              <w:spacing w:before="0" w:beforeAutospacing="0" w:after="0" w:afterAutospacing="0" w:line="273"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1小时内相关专业性人员到达现场响应。</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响应不及时，每次扣2分。每扣2分扣除2000元服务费。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故障处理及时性</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电话咨询无法解决的问题，24小时内采取相应措施；无法在 24 小时内解决的，应在 48 小时内派出专业人员进行技术支持。</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故障处理超时，每次扣2分。每扣2分扣除2000元服务费。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日常维护</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定期对软件及网络进行巡检或回访。</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仿宋"/>
                <w:kern w:val="2"/>
                <w:sz w:val="21"/>
                <w:szCs w:val="21"/>
              </w:rPr>
            </w:pPr>
            <w:r>
              <w:rPr>
                <w:rFonts w:hint="eastAsia" w:ascii="仿宋" w:hAnsi="仿宋" w:eastAsia="仿宋" w:cs="仿宋"/>
                <w:kern w:val="0"/>
                <w:sz w:val="21"/>
                <w:szCs w:val="21"/>
                <w:lang w:val="en-US" w:eastAsia="zh-CN" w:bidi="ar"/>
              </w:rPr>
              <w:t>未巡检回访，每次扣2分。每扣2分扣除2000元服务费。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其他事项</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73"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按采购方要求做好故障处理的管控。</w:t>
            </w:r>
          </w:p>
          <w:p>
            <w:pPr>
              <w:keepNext w:val="0"/>
              <w:keepLines w:val="0"/>
              <w:widowControl w:val="0"/>
              <w:suppressLineNumbers w:val="0"/>
              <w:spacing w:before="0" w:beforeAutospacing="0" w:after="0" w:afterAutospacing="0" w:line="273"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按采购方要求须知好临时事项的服务保障工作。</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eastAsia" w:ascii="仿宋" w:hAnsi="仿宋" w:eastAsia="仿宋" w:cs="仿宋"/>
                <w:kern w:val="2"/>
                <w:sz w:val="21"/>
                <w:szCs w:val="21"/>
              </w:rPr>
            </w:pPr>
            <w:r>
              <w:rPr>
                <w:rFonts w:hint="eastAsia" w:ascii="仿宋" w:hAnsi="仿宋" w:eastAsia="仿宋" w:cs="仿宋"/>
                <w:kern w:val="0"/>
                <w:sz w:val="21"/>
                <w:szCs w:val="21"/>
                <w:lang w:val="en-US" w:eastAsia="zh-CN" w:bidi="ar"/>
              </w:rPr>
              <w:t>工作响应不及时，每次扣1分，未按要求做好服务工作或配合不到位，每次扣2分。每扣1分扣除1000元服务费。</w:t>
            </w:r>
          </w:p>
        </w:tc>
      </w:tr>
    </w:tbl>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bidi="ar"/>
        </w:rPr>
        <w:t>注：服务满一年对项目进行考核评分不足90分，终止合同，≥90分可续签服务合同，并给予书面表彰。</w:t>
      </w:r>
    </w:p>
    <w:p>
      <w:pPr>
        <w:spacing w:line="360" w:lineRule="auto"/>
        <w:rPr>
          <w:rFonts w:hint="eastAsia" w:ascii="仿宋" w:hAnsi="仿宋" w:eastAsia="仿宋" w:cs="仿宋"/>
          <w:color w:val="auto"/>
          <w:sz w:val="24"/>
          <w:szCs w:val="24"/>
          <w:lang w:val="en-US" w:eastAsia="zh-CN"/>
        </w:rPr>
      </w:pPr>
    </w:p>
    <w:p>
      <w:pPr>
        <w:snapToGrid w:val="0"/>
        <w:spacing w:before="120" w:after="120" w:line="0" w:lineRule="atLeast"/>
        <w:rPr>
          <w:rFonts w:hint="eastAsia" w:ascii="仿宋" w:hAnsi="仿宋" w:eastAsia="仿宋" w:cs="仿宋"/>
          <w:color w:val="auto"/>
          <w:sz w:val="24"/>
          <w:szCs w:val="24"/>
          <w:lang w:val="en-US" w:eastAsia="zh-CN"/>
        </w:rPr>
      </w:pPr>
    </w:p>
    <w:p>
      <w:pPr>
        <w:snapToGrid w:val="0"/>
        <w:spacing w:before="120" w:after="120" w:line="0" w:lineRule="atLeast"/>
        <w:rPr>
          <w:rFonts w:hint="eastAsia" w:ascii="仿宋" w:hAnsi="仿宋" w:eastAsia="仿宋" w:cs="仿宋"/>
          <w:color w:val="auto"/>
          <w:sz w:val="24"/>
          <w:szCs w:val="24"/>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A451E"/>
    <w:multiLevelType w:val="singleLevel"/>
    <w:tmpl w:val="E66A451E"/>
    <w:lvl w:ilvl="0" w:tentative="0">
      <w:start w:val="3"/>
      <w:numFmt w:val="chineseCounting"/>
      <w:suff w:val="nothing"/>
      <w:lvlText w:val="%1、"/>
      <w:lvlJc w:val="left"/>
      <w:rPr>
        <w:rFonts w:hint="eastAsia"/>
      </w:rPr>
    </w:lvl>
  </w:abstractNum>
  <w:abstractNum w:abstractNumId="1">
    <w:nsid w:val="1F840D11"/>
    <w:multiLevelType w:val="singleLevel"/>
    <w:tmpl w:val="1F840D1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ZDQ3Nzk0ZDI3NzZmM2ZmNWViOGFlNTM3MjA5NDAifQ=="/>
  </w:docVars>
  <w:rsids>
    <w:rsidRoot w:val="00000000"/>
    <w:rsid w:val="05DD246D"/>
    <w:rsid w:val="0D9A5A76"/>
    <w:rsid w:val="0DD56120"/>
    <w:rsid w:val="1298085B"/>
    <w:rsid w:val="14A21F50"/>
    <w:rsid w:val="16ED44DA"/>
    <w:rsid w:val="19202945"/>
    <w:rsid w:val="1F470500"/>
    <w:rsid w:val="20E64474"/>
    <w:rsid w:val="22DB5B2F"/>
    <w:rsid w:val="26AF5308"/>
    <w:rsid w:val="30353047"/>
    <w:rsid w:val="344A48C2"/>
    <w:rsid w:val="35E36D7D"/>
    <w:rsid w:val="3C0D4B53"/>
    <w:rsid w:val="41B810BD"/>
    <w:rsid w:val="42E6622B"/>
    <w:rsid w:val="46902609"/>
    <w:rsid w:val="4C082C41"/>
    <w:rsid w:val="4E733164"/>
    <w:rsid w:val="52E47178"/>
    <w:rsid w:val="53167EA3"/>
    <w:rsid w:val="641A130C"/>
    <w:rsid w:val="6A285362"/>
    <w:rsid w:val="6C7D4657"/>
    <w:rsid w:val="759C7DD3"/>
    <w:rsid w:val="7AF8696D"/>
    <w:rsid w:val="7D8A2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jc w:val="center"/>
      <w:outlineLvl w:val="0"/>
    </w:pPr>
    <w:rPr>
      <w:rFonts w:ascii="楷体_GB2312" w:eastAsia="楷体_GB2312"/>
      <w:sz w:val="28"/>
      <w:szCs w:val="28"/>
    </w:rPr>
  </w:style>
  <w:style w:type="character" w:default="1" w:styleId="11">
    <w:name w:val="Default Paragraph Font"/>
    <w:autoRedefine/>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oa heading"/>
    <w:basedOn w:val="4"/>
    <w:next w:val="4"/>
    <w:autoRedefine/>
    <w:qFormat/>
    <w:uiPriority w:val="0"/>
    <w:pPr>
      <w:autoSpaceDE w:val="0"/>
      <w:autoSpaceDN w:val="0"/>
      <w:spacing w:line="520" w:lineRule="exact"/>
    </w:pPr>
    <w:rPr>
      <w:rFonts w:ascii="宋体" w:hAnsi="宋体" w:cs="Arial"/>
      <w:sz w:val="28"/>
    </w:rPr>
  </w:style>
  <w:style w:type="paragraph" w:customStyle="1" w:styleId="4">
    <w:name w:val="Normal_19_0"/>
    <w:autoRedefine/>
    <w:qFormat/>
    <w:uiPriority w:val="0"/>
    <w:rPr>
      <w:rFonts w:ascii="Times New Roman" w:hAnsi="Times New Roman" w:eastAsia="Times New Roman" w:cs="Times New Roman"/>
      <w:sz w:val="24"/>
      <w:szCs w:val="24"/>
      <w:lang w:val="en-US" w:eastAsia="zh-CN" w:bidi="ar-SA"/>
    </w:rPr>
  </w:style>
  <w:style w:type="paragraph" w:styleId="5">
    <w:name w:val="Body Text"/>
    <w:basedOn w:val="1"/>
    <w:next w:val="1"/>
    <w:autoRedefine/>
    <w:qFormat/>
    <w:uiPriority w:val="0"/>
    <w:rPr>
      <w:rFonts w:ascii="楷体_GB2312" w:hAnsi="Arial" w:eastAsia="楷体_GB2312"/>
      <w:sz w:val="28"/>
      <w:szCs w:val="28"/>
    </w:rPr>
  </w:style>
  <w:style w:type="paragraph" w:styleId="6">
    <w:name w:val="Plain Text"/>
    <w:basedOn w:val="1"/>
    <w:autoRedefine/>
    <w:qFormat/>
    <w:uiPriority w:val="0"/>
    <w:rPr>
      <w:rFonts w:ascii="宋体" w:hAnsi="Courier New" w:cs="Courier New"/>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autoRedefine/>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3">
    <w:name w:val="正文_2_1_0"/>
    <w:autoRedefine/>
    <w:qFormat/>
    <w:uiPriority w:val="0"/>
    <w:pPr>
      <w:widowControl w:val="0"/>
      <w:jc w:val="both"/>
    </w:pPr>
    <w:rPr>
      <w:rFonts w:ascii="Calibri" w:hAnsi="Calibri" w:eastAsia="宋体" w:cs="Times New Roman"/>
      <w:lang w:val="en-US" w:eastAsia="zh-CN" w:bidi="ar-SA"/>
    </w:rPr>
  </w:style>
  <w:style w:type="paragraph" w:customStyle="1" w:styleId="14">
    <w:name w:val="Normal_19"/>
    <w:basedOn w:val="15"/>
    <w:autoRedefine/>
    <w:qFormat/>
    <w:uiPriority w:val="0"/>
    <w:pPr>
      <w:widowControl w:val="0"/>
      <w:jc w:val="both"/>
    </w:pPr>
    <w:rPr>
      <w:rFonts w:ascii="Calibri" w:hAnsi="Calibri" w:eastAsia="宋体" w:cs="Calibri"/>
      <w:szCs w:val="21"/>
    </w:rPr>
  </w:style>
  <w:style w:type="paragraph" w:customStyle="1" w:styleId="15">
    <w:name w:val="正文_2_0"/>
    <w:basedOn w:val="16"/>
    <w:next w:val="16"/>
    <w:autoRedefine/>
    <w:qFormat/>
    <w:uiPriority w:val="0"/>
    <w:rPr>
      <w:rFonts w:eastAsia="Times New Roman"/>
    </w:rPr>
  </w:style>
  <w:style w:type="paragraph" w:customStyle="1" w:styleId="16">
    <w:name w:val="Normal_0_2"/>
    <w:autoRedefine/>
    <w:qFormat/>
    <w:uiPriority w:val="0"/>
    <w:pPr>
      <w:widowControl w:val="0"/>
      <w:jc w:val="both"/>
    </w:pPr>
    <w:rPr>
      <w:rFonts w:hint="default" w:ascii="Calibri" w:hAnsi="Calibri" w:eastAsia="宋体" w:cs="Calibri"/>
      <w:sz w:val="21"/>
      <w:szCs w:val="21"/>
      <w:lang w:val="en-US" w:eastAsia="zh-CN" w:bidi="ar-SA"/>
    </w:rPr>
  </w:style>
  <w:style w:type="paragraph" w:customStyle="1" w:styleId="17">
    <w:name w:val="无间隔1_0_0"/>
    <w:basedOn w:val="14"/>
    <w:autoRedefine/>
    <w:qFormat/>
    <w:uiPriority w:val="0"/>
    <w:pPr>
      <w:spacing w:line="400" w:lineRule="exact"/>
    </w:pPr>
    <w:rPr>
      <w:rFonts w:ascii="Times New Roman" w:hAnsi="Times New Roman" w:eastAsia="Times New Roman" w:cs="Times New Roman"/>
      <w:color w:val="000000"/>
      <w:sz w:val="24"/>
      <w:szCs w:val="24"/>
    </w:rPr>
  </w:style>
  <w:style w:type="character" w:customStyle="1" w:styleId="18">
    <w:name w:val="font41"/>
    <w:basedOn w:val="11"/>
    <w:autoRedefine/>
    <w:qFormat/>
    <w:uiPriority w:val="0"/>
    <w:rPr>
      <w:rFonts w:hint="eastAsia" w:ascii="宋体" w:hAnsi="宋体" w:eastAsia="宋体" w:cs="宋体"/>
      <w:color w:val="000000"/>
      <w:sz w:val="24"/>
      <w:szCs w:val="24"/>
      <w:u w:val="none"/>
    </w:rPr>
  </w:style>
  <w:style w:type="paragraph" w:customStyle="1" w:styleId="19">
    <w:name w:val="正文_2_0_1"/>
    <w:next w:val="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首行缩进 2_0_0_0"/>
    <w:basedOn w:val="1"/>
    <w:next w:val="19"/>
    <w:autoRedefine/>
    <w:qFormat/>
    <w:uiPriority w:val="99"/>
    <w:pPr>
      <w:ind w:firstLine="420" w:firstLineChars="200"/>
    </w:pPr>
    <w:rPr>
      <w:szCs w:val="22"/>
      <w:lang w:val="en-US" w:eastAsia="zh-CN"/>
    </w:rPr>
  </w:style>
  <w:style w:type="paragraph" w:customStyle="1" w:styleId="21">
    <w:name w:val="正文_2_1_0_0"/>
    <w:autoRedefine/>
    <w:qFormat/>
    <w:uiPriority w:val="0"/>
    <w:pPr>
      <w:widowControl w:val="0"/>
      <w:jc w:val="both"/>
    </w:pPr>
    <w:rPr>
      <w:rFonts w:ascii="Calibri" w:hAnsi="Calibri" w:eastAsia="宋体" w:cs="Times New Roman"/>
      <w:lang w:val="en-US" w:eastAsia="zh-CN" w:bidi="ar-SA"/>
    </w:rPr>
  </w:style>
  <w:style w:type="paragraph" w:customStyle="1" w:styleId="22">
    <w:name w:val="Normal_20"/>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customStyle="1" w:styleId="23">
    <w:name w:val="Normal_20_0"/>
    <w:next w:val="24"/>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customStyle="1" w:styleId="24">
    <w:name w:val="正文文本1"/>
    <w:basedOn w:val="22"/>
    <w:autoRedefine/>
    <w:unhideWhenUsed/>
    <w:qFormat/>
    <w:uiPriority w:val="99"/>
    <w:pPr>
      <w:spacing w:line="440" w:lineRule="exact"/>
    </w:pPr>
    <w:rPr>
      <w:rFonts w:ascii="宋体" w:hAnsi="宋体"/>
      <w:bCs/>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2024-03-04T08:59:00Z</dcterms:created>
  <dc:creator>Administrator</dc:creator>
  <cp:lastModifiedBy>简单</cp:lastModifiedBy>
  <dcterms:modified xsi:type="dcterms:W3CDTF">2024-03-28T10:41:04Z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5ECF4B42720D4E9BAC1849135FD49870_12</vt:lpwstr>
  </property>
</Properties>
</file>